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B4" w:rsidRPr="00721C54" w:rsidRDefault="001052B4" w:rsidP="001052B4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721C54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Забота о растениях продолжается и после сбора урожая. Именно в конце лета и осенью почву следует "заправить" удобрениями, которые создадут запас питательных веществ на будущий сезон. Какие же удобрения</w:t>
      </w:r>
      <w:r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,</w:t>
      </w:r>
      <w:r w:rsidRPr="00721C54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 xml:space="preserve"> и в каком объеме лучше всего вносить осенью?</w:t>
      </w:r>
    </w:p>
    <w:p w:rsidR="007C66DB" w:rsidRDefault="007C66DB" w:rsidP="007C66D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65656"/>
          <w:sz w:val="24"/>
          <w:szCs w:val="24"/>
          <w:lang w:eastAsia="ru-RU"/>
        </w:rPr>
      </w:pPr>
    </w:p>
    <w:p w:rsidR="00AC6168" w:rsidRDefault="00AC6168" w:rsidP="00AC6168">
      <w:pPr>
        <w:shd w:val="clear" w:color="auto" w:fill="FFFFFF"/>
        <w:spacing w:before="525"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  <w:r w:rsidRPr="00AC6168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Какие удобрения вносят осенью под плодовые деревья</w:t>
      </w:r>
    </w:p>
    <w:p w:rsidR="00AC6168" w:rsidRPr="00AC6168" w:rsidRDefault="00AC6168" w:rsidP="00AC6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</w:p>
    <w:p w:rsidR="00AC6168" w:rsidRPr="00AC6168" w:rsidRDefault="00AC6168" w:rsidP="00AC6168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Период внесения удобрений под плодовые деревья приходится на середину октября. Именно осеннее заделывание удобрений лучше всего помогает деревьям перенести холодные зимы. Осенью под плодовые деревья вносят следующие подкормки:</w:t>
      </w:r>
    </w:p>
    <w:p w:rsidR="00AC6168" w:rsidRPr="00AC6168" w:rsidRDefault="00AC6168" w:rsidP="00AC616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перегной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 улучшает структуру почвы, напрямую влияет на урожайность, обеспечивая дерево всеми необходимыми веществами. Под молодые деревья следует вносить 30 кг перегноя, а под те, которым 9-10 лет и более – до 50 кг;</w:t>
      </w:r>
    </w:p>
    <w:p w:rsidR="00AC6168" w:rsidRPr="00AC6168" w:rsidRDefault="00AC6168" w:rsidP="00AC616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фосфорно-калийные удобрения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.</w:t>
      </w:r>
      <w:r w:rsidR="001052B4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Под каждую яблоню и грушу вносят 300 г суперфосфата и 200 г сульфата калия. Удобрения заделывают вместе с органикой либо насыпают в приствольный круг и поливают водой. Для сливы и вишни препараты нужно развести в пропорции 3 ст.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л. суперфосфата на 10 л воды и 2 ст.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л. сульфата калия на 10 л воды. Под каждое взрослое дерево выливайте 4-5 ведер полученного раствора;</w:t>
      </w:r>
    </w:p>
    <w:p w:rsidR="00AC6168" w:rsidRPr="00AC6168" w:rsidRDefault="00AC6168" w:rsidP="00AC616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lastRenderedPageBreak/>
        <w:t>комплексные подкормки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,</w:t>
      </w:r>
      <w:r w:rsidR="001052B4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такие как "Плодовый сад", "Универсальное", "Осеннее". Вносить их следует в соответствии с инструкцией на упаковке;</w:t>
      </w:r>
    </w:p>
    <w:p w:rsidR="00AC6168" w:rsidRPr="00AC6168" w:rsidRDefault="00AC6168" w:rsidP="00AC616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навоз 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также нередко входит в осеннее "меню" для подкормки деревьев. Но помните, что нельзя удобрять деревья свежим навозом, он должен "дойти" до готовности минимум за 2-3 года. Вносят его в приствольный круг при перекопке, а затем мульчируют почву скошенной травой или иным видом мульчи. Норма внесения для фруктовых деревьев – 4-5 кг.</w:t>
      </w:r>
    </w:p>
    <w:p w:rsidR="00AC6168" w:rsidRPr="00AC6168" w:rsidRDefault="00AC6168" w:rsidP="00AC616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</w:p>
    <w:p w:rsidR="00AC6168" w:rsidRPr="001052B4" w:rsidRDefault="00AC6168" w:rsidP="001052B4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</w:pPr>
      <w:r w:rsidRPr="001052B4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После внесения подкормок деревья желательно замульчировать</w:t>
      </w:r>
    </w:p>
    <w:p w:rsidR="00AC6168" w:rsidRDefault="00AC6168" w:rsidP="00AC6168">
      <w:pPr>
        <w:shd w:val="clear" w:color="auto" w:fill="FFFFFF"/>
        <w:spacing w:before="525"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  <w:r w:rsidRPr="00AC6168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Какие удобрения внести для ягодных кустарников</w:t>
      </w:r>
    </w:p>
    <w:p w:rsidR="00AC6168" w:rsidRPr="00AC6168" w:rsidRDefault="00AC6168" w:rsidP="00AC6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</w:p>
    <w:p w:rsidR="00AC6168" w:rsidRPr="00AC6168" w:rsidRDefault="00AC6168" w:rsidP="00AC6168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Приступать к внесению удобрений под ягодные кустарники следует только после того, как будет собран весь урожай. В частности, подкармливать смородину и клубнику можно уже ближе к концу лета, да и с другими культурами тоже не стоит затягивать. Вот что обычно вносят под ягодные кустарники:</w:t>
      </w:r>
    </w:p>
    <w:p w:rsidR="00AC6168" w:rsidRPr="00AC6168" w:rsidRDefault="00AC6168" w:rsidP="00AC616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зола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 – это природное минеральное удобрение, которое отлично подходит для ягод и кустарников. Ее получают после сжигания листьев, травы и мелкой растительности. На 1 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1052B4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.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вносят 300-400 г удобрения, но делают это не чаще, чем раз в 3-4 года. Особенно хорошо на подкормку золой отзывается малина;</w:t>
      </w:r>
    </w:p>
    <w:p w:rsidR="00AC6168" w:rsidRPr="00AC6168" w:rsidRDefault="00AC6168" w:rsidP="00AC616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lastRenderedPageBreak/>
        <w:t>куриный помет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 можно внести после сбора урожая. Это не самое приятное, но невероятно полезное удобрение. Лучше всего использовать сухой и расфасованный куриный помет из расчета 0,5-0,8 кг на 1 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м. После этого перекопайте грядку. Также междурядья можно полить разведенным в пропорции 1:15 раствором;</w:t>
      </w:r>
    </w:p>
    <w:p w:rsidR="00AC6168" w:rsidRPr="00AC6168" w:rsidRDefault="00AC6168" w:rsidP="00AC616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комплексные минеральные удобрения 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из любого специализированного магазина. Используйте их в соответствии с инструкцией по применению;</w:t>
      </w:r>
    </w:p>
    <w:p w:rsidR="00AC6168" w:rsidRPr="00AC6168" w:rsidRDefault="00AC6168" w:rsidP="00AC616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доломитовая или известковая мука 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применяется для снижения уровня кислотности почвы, средняя норма внесения – 300-450 г на 1 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м.</w:t>
      </w:r>
    </w:p>
    <w:p w:rsidR="00AC6168" w:rsidRPr="00AC6168" w:rsidRDefault="00AC6168" w:rsidP="00AC616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</w:p>
    <w:p w:rsidR="00AC6168" w:rsidRPr="001052B4" w:rsidRDefault="00AC6168" w:rsidP="001052B4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</w:pPr>
      <w:r w:rsidRPr="001052B4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Перед внесением удобрений уберите и сожгите все растительные остатки</w:t>
      </w:r>
    </w:p>
    <w:p w:rsidR="00AC6168" w:rsidRPr="00AC6168" w:rsidRDefault="00AC6168" w:rsidP="00AC6168">
      <w:pPr>
        <w:shd w:val="clear" w:color="auto" w:fill="FFFFFF"/>
        <w:spacing w:before="525"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  <w:r w:rsidRPr="00AC6168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Какие удобрения вносят в грядку для картофеля</w:t>
      </w:r>
    </w:p>
    <w:p w:rsidR="00AC6168" w:rsidRPr="00AC6168" w:rsidRDefault="00AC6168" w:rsidP="00AC6168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После уборки урожая картофеля цикл полевых работ не прекращается. Именно в это время проводят вспашку и перекапывание, а затем вносят удобрения, создавая задел на будущий год:</w:t>
      </w:r>
    </w:p>
    <w:p w:rsidR="00AC6168" w:rsidRPr="00AC6168" w:rsidRDefault="00AC6168" w:rsidP="00AC616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соломистый навоз 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является лучшим представителем органических удобрений, без которых выращивание картофеля усложняется в разы. Считается, что внесение такого простого удобрения повышает урожайность в 2 раза. Перед вспашкой его разбрасывают по грядке из расчета 5-10 кг на 1 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>.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;</w:t>
      </w:r>
    </w:p>
    <w:p w:rsidR="00AC6168" w:rsidRPr="00AC6168" w:rsidRDefault="00AC6168" w:rsidP="00AC616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proofErr w:type="spellStart"/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сидераты</w:t>
      </w:r>
      <w:proofErr w:type="spellEnd"/>
      <w:r w:rsidR="00966C81">
        <w:rPr>
          <w:rFonts w:asciiTheme="minorHAnsi" w:eastAsia="Times New Roman" w:hAnsiTheme="minorHAnsi" w:cs="Times New Roman"/>
          <w:b/>
          <w:bCs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 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также можно заделывать в землю свежеубранных картофельных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lastRenderedPageBreak/>
        <w:t>грядок. Их скашивают и засыпают слоем грунта толщиной 10 см;</w:t>
      </w:r>
    </w:p>
    <w:p w:rsidR="00AC6168" w:rsidRPr="00AC6168" w:rsidRDefault="00AC6168" w:rsidP="00AC616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нитроаммофоска, нитрофоска и аммофос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 – это отличные комплексные удобрения для осенней подкормки картофельных грядок. Общая норма внесения составляет около 2 ст.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л. на 1 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>.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, но ее можно регулировать, ориентируясь на инструкцию по применению;</w:t>
      </w:r>
    </w:p>
    <w:p w:rsidR="00AC6168" w:rsidRPr="00AC6168" w:rsidRDefault="00AC6168" w:rsidP="00AC616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  <w:r w:rsidRPr="00AC6168">
        <w:rPr>
          <w:rFonts w:ascii="PT Sans" w:eastAsia="Times New Roman" w:hAnsi="PT Sans" w:cs="Times New Roman"/>
          <w:b/>
          <w:bCs/>
          <w:color w:val="565656"/>
          <w:sz w:val="24"/>
          <w:szCs w:val="24"/>
          <w:lang w:eastAsia="ru-RU"/>
        </w:rPr>
        <w:t>иные комплексные составы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. 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proofErr w:type="gramStart"/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В частности, осенью хорошо "заправлять" картофельные грядки двойным суперфосфатом (25 г/кв.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>.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),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 xml:space="preserve"> хлористым калием (15 г/кв.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>.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) и растительной золой (300 г/кв.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 xml:space="preserve"> 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color w:val="565656"/>
          <w:sz w:val="24"/>
          <w:szCs w:val="24"/>
          <w:lang w:eastAsia="ru-RU"/>
        </w:rPr>
        <w:t>.</w:t>
      </w:r>
      <w:r w:rsidRPr="00AC6168"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  <w:t>).</w:t>
      </w:r>
      <w:proofErr w:type="gramEnd"/>
    </w:p>
    <w:p w:rsidR="00AC6168" w:rsidRPr="00AC6168" w:rsidRDefault="00AC6168" w:rsidP="00AC616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</w:p>
    <w:p w:rsidR="00AC6168" w:rsidRPr="001052B4" w:rsidRDefault="00AC6168" w:rsidP="001052B4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</w:pPr>
      <w:r w:rsidRPr="001052B4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Подкармливать картофель можно перегноем, компостом и перепревшим навозом (не более 10 кг на 1 кв.</w:t>
      </w:r>
      <w:r w:rsidR="00966C81">
        <w:rPr>
          <w:rFonts w:asciiTheme="minorHAnsi" w:eastAsia="Times New Roman" w:hAnsiTheme="minorHAnsi" w:cs="Times New Roman"/>
          <w:b/>
          <w:color w:val="FF0000"/>
          <w:sz w:val="24"/>
          <w:szCs w:val="24"/>
          <w:lang w:eastAsia="ru-RU"/>
        </w:rPr>
        <w:t xml:space="preserve"> </w:t>
      </w:r>
      <w:r w:rsidRPr="001052B4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м</w:t>
      </w:r>
      <w:r w:rsidR="00966C81">
        <w:rPr>
          <w:rFonts w:asciiTheme="minorHAnsi" w:eastAsia="Times New Roman" w:hAnsiTheme="minorHAnsi" w:cs="Times New Roman"/>
          <w:b/>
          <w:color w:val="FF0000"/>
          <w:sz w:val="24"/>
          <w:szCs w:val="24"/>
          <w:lang w:eastAsia="ru-RU"/>
        </w:rPr>
        <w:t>.</w:t>
      </w:r>
      <w:r w:rsidRPr="001052B4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)</w:t>
      </w:r>
    </w:p>
    <w:p w:rsidR="001673CF" w:rsidRDefault="001673CF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1052B4" w:rsidRDefault="001052B4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1052B4" w:rsidRDefault="00966C81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0375" cy="2250281"/>
            <wp:effectExtent l="0" t="0" r="0" b="0"/>
            <wp:docPr id="4" name="Рисунок 4" descr="https://legkovmeste.ru/wp-content/uploads/2019/10/post_5d8f705141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kovmeste.ru/wp-content/uploads/2019/10/post_5d8f705141a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52B4" w:rsidRDefault="001052B4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1052B4" w:rsidRPr="00AC6168" w:rsidRDefault="001052B4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1673CF" w:rsidRPr="00AC6168" w:rsidRDefault="001673CF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5637F4" w:rsidRPr="00AC6168" w:rsidRDefault="005637F4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5637F4" w:rsidRPr="00AC6168" w:rsidRDefault="005637F4" w:rsidP="00FE385B">
      <w:pPr>
        <w:spacing w:after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Режим работы библиотеки: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244061" w:themeColor="accent1" w:themeShade="80"/>
          <w:sz w:val="20"/>
          <w:szCs w:val="20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5637F4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FED5E" wp14:editId="6012064A">
            <wp:simplePos x="0" y="0"/>
            <wp:positionH relativeFrom="column">
              <wp:posOffset>615315</wp:posOffset>
            </wp:positionH>
            <wp:positionV relativeFrom="paragraph">
              <wp:posOffset>29845</wp:posOffset>
            </wp:positionV>
            <wp:extent cx="1823085" cy="1298575"/>
            <wp:effectExtent l="171450" t="171450" r="386715" b="3587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9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 xml:space="preserve">Понедельник – пятница 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10.00 – 19.00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Суббота – 10.00 -18.00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Воскресенье – выходной день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Адрес: Горнозаводск, ул. Свердлова, д. 59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Телефон: 4-25-69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4-29-31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Директор: Русских Наталья Николаевна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637F4">
        <w:rPr>
          <w:rFonts w:eastAsia="Times New Roman" w:cs="Times New Roman"/>
          <w:b/>
          <w:color w:val="auto"/>
          <w:sz w:val="20"/>
          <w:szCs w:val="20"/>
        </w:rPr>
        <w:t>Заместитель директора: Мезенцева Елена Владимировна</w:t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5637F4">
        <w:rPr>
          <w:rFonts w:eastAsia="Times New Roman" w:cs="Times New Roman"/>
          <w:color w:val="000000"/>
          <w:sz w:val="20"/>
          <w:szCs w:val="20"/>
        </w:rPr>
        <w:t xml:space="preserve">Сайт: </w:t>
      </w:r>
      <w:hyperlink r:id="rId9" w:history="1">
        <w:r w:rsidRPr="005637F4">
          <w:rPr>
            <w:rFonts w:eastAsia="Times New Roman" w:cs="Times New Roman"/>
            <w:color w:val="0000FF" w:themeColor="hyperlink"/>
            <w:sz w:val="20"/>
            <w:szCs w:val="20"/>
            <w:u w:val="single"/>
          </w:rPr>
          <w:t>http://gorn-lib.biblioteka-perm.ru</w:t>
        </w:r>
      </w:hyperlink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  <w:proofErr w:type="gramStart"/>
      <w:r w:rsidRPr="005637F4">
        <w:rPr>
          <w:rFonts w:eastAsia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5637F4">
        <w:rPr>
          <w:rFonts w:eastAsia="Times New Roman" w:cs="Times New Roman"/>
          <w:color w:val="000000"/>
          <w:sz w:val="20"/>
          <w:szCs w:val="20"/>
          <w:lang w:val="en-US"/>
        </w:rPr>
        <w:t xml:space="preserve">: </w:t>
      </w:r>
      <w:hyperlink r:id="rId10" w:history="1">
        <w:r w:rsidRPr="005637F4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n-US"/>
          </w:rPr>
          <w:t>gorn_lib@mail.ru</w:t>
        </w:r>
      </w:hyperlink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  <w:r w:rsidRPr="005637F4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E88283D" wp14:editId="387C8075">
            <wp:simplePos x="0" y="0"/>
            <wp:positionH relativeFrom="column">
              <wp:posOffset>900430</wp:posOffset>
            </wp:positionH>
            <wp:positionV relativeFrom="paragraph">
              <wp:posOffset>73660</wp:posOffset>
            </wp:positionV>
            <wp:extent cx="1403985" cy="1403985"/>
            <wp:effectExtent l="171450" t="171450" r="386715" b="367665"/>
            <wp:wrapNone/>
            <wp:docPr id="1" name="Рисунок 1" descr="http://xn--80aae0ashccrq6m.xn--p1ai/images/product_images/info_images/19689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e0ashccrq6m.xn--p1ai/images/product_images/info_images/196895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</w:p>
    <w:p w:rsidR="00FE385B" w:rsidRPr="005637F4" w:rsidRDefault="00FE385B" w:rsidP="00FE385B">
      <w:pPr>
        <w:spacing w:after="0"/>
        <w:jc w:val="center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val="en-US"/>
        </w:rPr>
      </w:pP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b/>
          <w:color w:val="000000"/>
          <w:sz w:val="16"/>
          <w:szCs w:val="24"/>
        </w:rPr>
      </w:pPr>
      <w:r w:rsidRPr="005637F4">
        <w:rPr>
          <w:rFonts w:eastAsia="Times New Roman" w:cs="Times New Roman"/>
          <w:b/>
          <w:color w:val="000000"/>
          <w:sz w:val="16"/>
          <w:szCs w:val="24"/>
        </w:rPr>
        <w:t>_______________________________________________________</w:t>
      </w:r>
    </w:p>
    <w:p w:rsidR="00FE385B" w:rsidRPr="005637F4" w:rsidRDefault="00FE385B" w:rsidP="00FE385B">
      <w:pPr>
        <w:spacing w:after="0"/>
        <w:jc w:val="both"/>
        <w:rPr>
          <w:rFonts w:eastAsia="Times New Roman" w:cs="Times New Roman"/>
          <w:color w:val="auto"/>
          <w:sz w:val="16"/>
          <w:szCs w:val="24"/>
        </w:rPr>
      </w:pPr>
      <w:r w:rsidRPr="005637F4">
        <w:rPr>
          <w:rFonts w:eastAsia="Times New Roman" w:cs="Times New Roman"/>
          <w:color w:val="auto"/>
          <w:sz w:val="16"/>
          <w:szCs w:val="24"/>
        </w:rPr>
        <w:t xml:space="preserve">Отв. Э.С. Казарян, комп. верстка О.В. Пушкарева, МБУК «Горнозаводская центральная городская библиотека, 2021г. </w:t>
      </w:r>
    </w:p>
    <w:p w:rsidR="001673CF" w:rsidRPr="005637F4" w:rsidRDefault="001673CF" w:rsidP="00FE385B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5637F4" w:rsidRPr="005637F4" w:rsidRDefault="005637F4" w:rsidP="00FE385B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5637F4" w:rsidRPr="005637F4" w:rsidRDefault="005637F4" w:rsidP="00FE385B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5637F4" w:rsidRDefault="005637F4" w:rsidP="00FE385B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FE385B" w:rsidRPr="005637F4" w:rsidRDefault="00FE385B" w:rsidP="00FE385B">
      <w:pPr>
        <w:spacing w:after="0"/>
        <w:jc w:val="center"/>
        <w:rPr>
          <w:rFonts w:cs="Times New Roman"/>
          <w:b/>
          <w:sz w:val="20"/>
          <w:szCs w:val="20"/>
        </w:rPr>
      </w:pPr>
      <w:r w:rsidRPr="005637F4">
        <w:rPr>
          <w:rFonts w:cs="Times New Roman"/>
          <w:b/>
          <w:sz w:val="20"/>
          <w:szCs w:val="20"/>
        </w:rPr>
        <w:t xml:space="preserve">МБУК «Горнозаводская </w:t>
      </w:r>
    </w:p>
    <w:p w:rsidR="00FE385B" w:rsidRPr="005637F4" w:rsidRDefault="00FE385B" w:rsidP="00FE385B">
      <w:pPr>
        <w:spacing w:after="0"/>
        <w:jc w:val="center"/>
        <w:rPr>
          <w:rFonts w:cs="Times New Roman"/>
          <w:b/>
          <w:sz w:val="20"/>
          <w:szCs w:val="20"/>
        </w:rPr>
      </w:pPr>
      <w:r w:rsidRPr="005637F4">
        <w:rPr>
          <w:rFonts w:cs="Times New Roman"/>
          <w:b/>
          <w:sz w:val="20"/>
          <w:szCs w:val="20"/>
        </w:rPr>
        <w:t>центральная городская библиотека»</w:t>
      </w:r>
    </w:p>
    <w:p w:rsidR="00FE385B" w:rsidRPr="005637F4" w:rsidRDefault="00FE385B" w:rsidP="00FE385B">
      <w:pPr>
        <w:rPr>
          <w:rFonts w:cs="Times New Roman"/>
          <w:b/>
          <w:sz w:val="14"/>
          <w:szCs w:val="24"/>
        </w:rPr>
      </w:pPr>
    </w:p>
    <w:p w:rsidR="00FE385B" w:rsidRPr="005637F4" w:rsidRDefault="00FE385B" w:rsidP="00FE385B">
      <w:pPr>
        <w:jc w:val="center"/>
        <w:rPr>
          <w:rFonts w:cs="Times New Roman"/>
          <w:sz w:val="20"/>
          <w:szCs w:val="20"/>
        </w:rPr>
      </w:pPr>
    </w:p>
    <w:p w:rsidR="008C7EBA" w:rsidRDefault="008C7EBA" w:rsidP="00966C81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</w:p>
    <w:p w:rsidR="008C7EBA" w:rsidRDefault="008C7EBA" w:rsidP="00966C81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</w:p>
    <w:p w:rsidR="00FE385B" w:rsidRPr="00966C81" w:rsidRDefault="008C7EBA" w:rsidP="00966C81">
      <w:pPr>
        <w:jc w:val="center"/>
        <w:rPr>
          <w:rFonts w:cs="Times New Roman"/>
          <w:noProof/>
          <w:color w:val="FF0000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t>Осенние дела</w:t>
      </w:r>
      <w:r w:rsidR="00966C81"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t xml:space="preserve"> на даче</w:t>
      </w:r>
    </w:p>
    <w:p w:rsidR="008C7EBA" w:rsidRDefault="008C7EBA" w:rsidP="00FE385B">
      <w:pPr>
        <w:rPr>
          <w:rFonts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8C7EBA" w:rsidRPr="005637F4" w:rsidRDefault="008C7EBA" w:rsidP="00FE385B">
      <w:pPr>
        <w:rPr>
          <w:rFonts w:cs="Times New Roman"/>
          <w:noProof/>
          <w:sz w:val="20"/>
          <w:szCs w:val="20"/>
          <w:lang w:eastAsia="ru-RU"/>
        </w:rPr>
      </w:pPr>
    </w:p>
    <w:p w:rsidR="00FE385B" w:rsidRPr="005637F4" w:rsidRDefault="005637F4" w:rsidP="00FE385B">
      <w:pPr>
        <w:rPr>
          <w:rFonts w:cs="Times New Roman"/>
          <w:noProof/>
          <w:sz w:val="20"/>
          <w:szCs w:val="20"/>
          <w:lang w:eastAsia="ru-RU"/>
        </w:rPr>
      </w:pPr>
      <w:r w:rsidRPr="005637F4">
        <w:rPr>
          <w:rFonts w:eastAsia="Times New Roman" w:cs="Times New Roman"/>
          <w:noProof/>
          <w:color w:val="565656"/>
          <w:sz w:val="20"/>
          <w:szCs w:val="20"/>
          <w:lang w:eastAsia="ru-RU"/>
        </w:rPr>
        <w:drawing>
          <wp:inline distT="0" distB="0" distL="0" distR="0" wp14:anchorId="1B58C93F" wp14:editId="382D26F7">
            <wp:extent cx="2956956" cy="1769427"/>
            <wp:effectExtent l="0" t="0" r="0" b="2540"/>
            <wp:docPr id="2" name="Рисунок 2" descr="удобрения под перекоп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обрения под перекопк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28" cy="176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85B" w:rsidRPr="005637F4" w:rsidRDefault="00FE385B" w:rsidP="00FE385B">
      <w:pPr>
        <w:rPr>
          <w:rFonts w:cs="Times New Roman"/>
          <w:sz w:val="20"/>
          <w:szCs w:val="24"/>
        </w:rPr>
      </w:pPr>
    </w:p>
    <w:p w:rsidR="00FE385B" w:rsidRPr="005637F4" w:rsidRDefault="00FE385B" w:rsidP="00FE385B">
      <w:pPr>
        <w:jc w:val="center"/>
        <w:rPr>
          <w:rFonts w:cs="Times New Roman"/>
          <w:b/>
          <w:sz w:val="20"/>
          <w:szCs w:val="24"/>
        </w:rPr>
      </w:pPr>
    </w:p>
    <w:p w:rsidR="00AC6168" w:rsidRDefault="00AC6168" w:rsidP="00FE385B">
      <w:pPr>
        <w:jc w:val="center"/>
        <w:rPr>
          <w:rFonts w:cs="Times New Roman"/>
          <w:b/>
          <w:sz w:val="20"/>
          <w:szCs w:val="24"/>
        </w:rPr>
      </w:pPr>
    </w:p>
    <w:p w:rsidR="00AC6168" w:rsidRPr="005637F4" w:rsidRDefault="00AC6168" w:rsidP="00FE385B">
      <w:pPr>
        <w:jc w:val="center"/>
        <w:rPr>
          <w:rFonts w:cs="Times New Roman"/>
          <w:b/>
          <w:sz w:val="20"/>
          <w:szCs w:val="24"/>
        </w:rPr>
      </w:pPr>
    </w:p>
    <w:p w:rsidR="00FE385B" w:rsidRPr="005637F4" w:rsidRDefault="00FE385B" w:rsidP="00FE385B">
      <w:pPr>
        <w:jc w:val="center"/>
        <w:rPr>
          <w:rFonts w:cs="Times New Roman"/>
          <w:b/>
          <w:sz w:val="20"/>
          <w:szCs w:val="24"/>
        </w:rPr>
      </w:pPr>
    </w:p>
    <w:p w:rsidR="00453C36" w:rsidRPr="005637F4" w:rsidRDefault="00FE385B" w:rsidP="00FE385B">
      <w:pPr>
        <w:jc w:val="center"/>
        <w:rPr>
          <w:rFonts w:cs="Times New Roman"/>
        </w:rPr>
      </w:pPr>
      <w:r w:rsidRPr="005637F4">
        <w:rPr>
          <w:rFonts w:cs="Times New Roman"/>
          <w:b/>
          <w:sz w:val="20"/>
          <w:szCs w:val="24"/>
        </w:rPr>
        <w:t>Горнозаводск, 2021 г.</w:t>
      </w:r>
    </w:p>
    <w:sectPr w:rsidR="00453C36" w:rsidRPr="005637F4" w:rsidSect="00E80CB7">
      <w:pgSz w:w="16838" w:h="11906" w:orient="landscape"/>
      <w:pgMar w:top="426" w:right="536" w:bottom="426" w:left="709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7AB"/>
    <w:multiLevelType w:val="multilevel"/>
    <w:tmpl w:val="6A5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2C41"/>
    <w:multiLevelType w:val="multilevel"/>
    <w:tmpl w:val="0D2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D3CE7"/>
    <w:multiLevelType w:val="multilevel"/>
    <w:tmpl w:val="763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627F0"/>
    <w:multiLevelType w:val="multilevel"/>
    <w:tmpl w:val="AE9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3F24"/>
    <w:multiLevelType w:val="multilevel"/>
    <w:tmpl w:val="F11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467D9"/>
    <w:multiLevelType w:val="multilevel"/>
    <w:tmpl w:val="68B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248C2"/>
    <w:multiLevelType w:val="multilevel"/>
    <w:tmpl w:val="FDE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B"/>
    <w:rsid w:val="001052B4"/>
    <w:rsid w:val="001673CF"/>
    <w:rsid w:val="00453C36"/>
    <w:rsid w:val="005637F4"/>
    <w:rsid w:val="0073241C"/>
    <w:rsid w:val="007C66DB"/>
    <w:rsid w:val="008C7EBA"/>
    <w:rsid w:val="00966C81"/>
    <w:rsid w:val="00AC6168"/>
    <w:rsid w:val="00E80CB7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B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1673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385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73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673C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ez-toc-section">
    <w:name w:val="ez-toc-section"/>
    <w:basedOn w:val="a0"/>
    <w:rsid w:val="001673CF"/>
  </w:style>
  <w:style w:type="paragraph" w:styleId="a6">
    <w:name w:val="Balloon Text"/>
    <w:basedOn w:val="a"/>
    <w:link w:val="a7"/>
    <w:uiPriority w:val="99"/>
    <w:semiHidden/>
    <w:unhideWhenUsed/>
    <w:rsid w:val="005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7F4"/>
    <w:rPr>
      <w:rFonts w:ascii="Tahoma" w:hAnsi="Tahoma" w:cs="Tahoma"/>
      <w:color w:val="000000" w:themeColor="text1"/>
      <w:sz w:val="16"/>
      <w:szCs w:val="16"/>
    </w:rPr>
  </w:style>
  <w:style w:type="paragraph" w:styleId="a8">
    <w:name w:val="List Paragraph"/>
    <w:basedOn w:val="a"/>
    <w:uiPriority w:val="34"/>
    <w:qFormat/>
    <w:rsid w:val="0073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B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1673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385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73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673C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ez-toc-section">
    <w:name w:val="ez-toc-section"/>
    <w:basedOn w:val="a0"/>
    <w:rsid w:val="001673CF"/>
  </w:style>
  <w:style w:type="paragraph" w:styleId="a6">
    <w:name w:val="Balloon Text"/>
    <w:basedOn w:val="a"/>
    <w:link w:val="a7"/>
    <w:uiPriority w:val="99"/>
    <w:semiHidden/>
    <w:unhideWhenUsed/>
    <w:rsid w:val="005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7F4"/>
    <w:rPr>
      <w:rFonts w:ascii="Tahoma" w:hAnsi="Tahoma" w:cs="Tahoma"/>
      <w:color w:val="000000" w:themeColor="text1"/>
      <w:sz w:val="16"/>
      <w:szCs w:val="16"/>
    </w:rPr>
  </w:style>
  <w:style w:type="paragraph" w:styleId="a8">
    <w:name w:val="List Paragraph"/>
    <w:basedOn w:val="a"/>
    <w:uiPriority w:val="34"/>
    <w:qFormat/>
    <w:rsid w:val="0073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gorn_li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n-lib.biblioteka-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886-8698-427C-A90A-E41F177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Библиотека-сервер</cp:lastModifiedBy>
  <cp:revision>2</cp:revision>
  <cp:lastPrinted>2021-10-06T07:17:00Z</cp:lastPrinted>
  <dcterms:created xsi:type="dcterms:W3CDTF">2021-11-10T06:20:00Z</dcterms:created>
  <dcterms:modified xsi:type="dcterms:W3CDTF">2021-11-10T06:20:00Z</dcterms:modified>
</cp:coreProperties>
</file>