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8"/>
        <w:gridCol w:w="7062"/>
      </w:tblGrid>
      <w:tr w:rsidR="00BF50D4" w:rsidRPr="00BF50D4" w:rsidTr="00BF50D4">
        <w:trPr>
          <w:trHeight w:val="840"/>
        </w:trPr>
        <w:tc>
          <w:tcPr>
            <w:tcW w:w="8820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F50D4" w:rsidP="00BF50D4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Книги-юбиляры-июнь</w:t>
            </w:r>
            <w:r w:rsidR="005006C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</w:t>
            </w:r>
          </w:p>
        </w:tc>
      </w:tr>
      <w:tr w:rsidR="00BF50D4" w:rsidRPr="00BF50D4" w:rsidTr="00BF50D4">
        <w:trPr>
          <w:trHeight w:val="4088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F50D4" w:rsidP="00BF50D4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4FBF5354" wp14:editId="579E4191">
                  <wp:extent cx="990600" cy="1549810"/>
                  <wp:effectExtent l="0" t="0" r="0" b="0"/>
                  <wp:docPr id="1" name="Рисунок 1" descr="http://aldanlib.ru/wp-content/uploads/2020/06/%D0%BB%D0%BC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ldanlib.ru/wp-content/uploads/2020/06/%D0%BB%D0%BC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215" cy="155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F50D4" w:rsidP="00BF50D4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160</w:t>
            </w:r>
            <w:r w:rsidRPr="00BF50D4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Pr="00BF50D4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Pr="00BF50D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со времени издания повести «Леди Макбет </w:t>
            </w:r>
            <w:proofErr w:type="spellStart"/>
            <w:r w:rsidRPr="00BF50D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Мценского</w:t>
            </w:r>
            <w:proofErr w:type="spellEnd"/>
            <w:r w:rsidRPr="00BF50D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уезда» Н. С. Лескова (1865)</w:t>
            </w:r>
          </w:p>
          <w:p w:rsidR="00BF50D4" w:rsidRPr="00BF50D4" w:rsidRDefault="00BF50D4" w:rsidP="00BF50D4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 Повесть Николая </w:t>
            </w:r>
            <w:proofErr w:type="gramStart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Лескова  «</w:t>
            </w:r>
            <w:proofErr w:type="gramEnd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Леди Макбет </w:t>
            </w:r>
            <w:proofErr w:type="spellStart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Мценского</w:t>
            </w:r>
            <w:proofErr w:type="spellEnd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уезда» — одно из самых читаемых и до сих пор одно из самых горячо обсуждаемых произведений русской классики. Критика XIX века нередко сравнивала его героиню Катерину Измайлову с Катериной Кабановой, героиней пьесы Александра Островского «Гроза». Но вот что пишет один из самых авторитетных современных исследователей </w:t>
            </w:r>
            <w:proofErr w:type="spellStart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лесковского</w:t>
            </w:r>
            <w:proofErr w:type="spellEnd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творчества Лев Аннинский, статьей которого и завершается эта книга: «Какая там «Гроза» Островского — тут не луч света, тут фонтан крови бьет со дна души; тут «Анна Каренина» предвещена — отмщение бесовской страсти; тут Достоевскому под стать проблематика — недаром же Достоевский и напечатал «Леди Макбет…» в своем журнале». Такая маленькая книжка — и такое долгое и громкое эхо.</w:t>
            </w:r>
          </w:p>
        </w:tc>
      </w:tr>
      <w:tr w:rsidR="00BF50D4" w:rsidRPr="00BF50D4" w:rsidTr="00BF50D4">
        <w:trPr>
          <w:trHeight w:val="2934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F50D4" w:rsidP="00BF50D4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79ECA98F" wp14:editId="266646EB">
                  <wp:extent cx="1005497" cy="1564105"/>
                  <wp:effectExtent l="0" t="0" r="4445" b="0"/>
                  <wp:docPr id="2" name="Рисунок 2" descr="http://aldanlib.ru/wp-content/uploads/2020/06/%D1%86%D0%B1-1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ldanlib.ru/wp-content/uploads/2020/06/%D1%86%D0%B1-1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891" cy="1572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F50D4" w:rsidP="00BF50D4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155</w:t>
            </w:r>
            <w:r w:rsidRPr="00BF50D4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Pr="00BF50D4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Pr="00BF50D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выхода в свет трагедии «Царь Борис» А. К. Толстого (1870)</w:t>
            </w:r>
          </w:p>
          <w:p w:rsidR="00BF50D4" w:rsidRPr="00BF50D4" w:rsidRDefault="00BF50D4" w:rsidP="00BF50D4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И мудрость, и воля есть у царя Бориса. Однако привело его к желанной власти кровавое злодеяние. Тяжела расплата… Смутное время на Руси неотвратимо. В этой трагедии А.К. Толстой ставит вечный вопрос о власти, ее цели и средствах. И решает этот вопрос „при свете Совести“.</w:t>
            </w:r>
          </w:p>
        </w:tc>
      </w:tr>
      <w:tr w:rsidR="00BF50D4" w:rsidRPr="00BF50D4" w:rsidTr="00BF50D4">
        <w:trPr>
          <w:trHeight w:val="3975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F50D4" w:rsidP="00BF50D4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0731D04F" wp14:editId="2A493D77">
                  <wp:extent cx="1093429" cy="1732548"/>
                  <wp:effectExtent l="0" t="0" r="0" b="1270"/>
                  <wp:docPr id="3" name="Рисунок 3" descr="http://aldanlib.ru/wp-content/uploads/2020/06/%D0%B3%D0%B3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aldanlib.ru/wp-content/uploads/2020/06/%D0%B3%D0%B3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387" cy="1749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50D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07A3D" w:rsidP="00BF50D4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145</w:t>
            </w:r>
            <w:r w:rsidR="00BF50D4" w:rsidRPr="00BF50D4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="00BF50D4" w:rsidRPr="00BF50D4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="00BF50D4" w:rsidRPr="00BF50D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публикации романа «Господа Головлёвы» М. Е. Салтыкова-Щедрина (1880)</w:t>
            </w:r>
          </w:p>
          <w:p w:rsidR="00BF50D4" w:rsidRPr="00BF50D4" w:rsidRDefault="00BF50D4" w:rsidP="00BF50D4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Творчество М. Е. Салтыкова-Щедрина занимает особое место в истории русской литературы. Его сатира откликалась на все значительные явления общественной жизни, безжалостно бичуя пороки, обличая ложь и нравственный упадок эпохи «великих реформ». Размышления о судьбе России, о проблеме «отцов и детей» нашли отражение и в знаменитом романе «Господа Головлевы».</w:t>
            </w:r>
          </w:p>
        </w:tc>
      </w:tr>
      <w:tr w:rsidR="00BF50D4" w:rsidRPr="00BF50D4" w:rsidTr="00BF50D4">
        <w:trPr>
          <w:trHeight w:val="3236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F50D4" w:rsidP="00BF50D4">
            <w:pPr>
              <w:spacing w:after="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lastRenderedPageBreak/>
              <w:t> </w:t>
            </w:r>
          </w:p>
          <w:p w:rsidR="00BF50D4" w:rsidRPr="00BF50D4" w:rsidRDefault="00BF50D4" w:rsidP="00BF50D4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1D1115D5" wp14:editId="4B5B8295">
                  <wp:extent cx="1068954" cy="1660358"/>
                  <wp:effectExtent l="0" t="0" r="0" b="0"/>
                  <wp:docPr id="4" name="Рисунок 4" descr="http://aldanlib.ru/wp-content/uploads/2020/06/%D0%B6%D0%B5%D1%80%D0%BC%D0%B8%D0%BD%D0%B0%D0%BB%D1%8C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aldanlib.ru/wp-content/uploads/2020/06/%D0%B6%D0%B5%D1%80%D0%BC%D0%B8%D0%BD%D0%B0%D0%BB%D1%8C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608" cy="1680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50D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F50D4" w:rsidRPr="00BF50D4" w:rsidRDefault="00B07A3D" w:rsidP="00BF50D4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140</w:t>
            </w:r>
            <w:r w:rsidR="00BF50D4" w:rsidRPr="00BF50D4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ет</w:t>
            </w:r>
            <w:r w:rsidR="00BF50D4" w:rsidRPr="00BF50D4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="00BF50D4" w:rsidRPr="00BF50D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издания романа «Жерминаль» Э. Золя (1885)</w:t>
            </w:r>
          </w:p>
          <w:p w:rsidR="00BF50D4" w:rsidRPr="00BF50D4" w:rsidRDefault="00BF50D4" w:rsidP="00BF50D4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«Жерминаль» — тринадцатый роман цикла «</w:t>
            </w:r>
            <w:proofErr w:type="spellStart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Ругон-Маккары</w:t>
            </w:r>
            <w:proofErr w:type="spellEnd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», одно из лучших произведений французского писателя Эмиля Золя. На примере нескольких поколений шахтерской семьи </w:t>
            </w:r>
            <w:proofErr w:type="spellStart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Маэ</w:t>
            </w:r>
            <w:proofErr w:type="spellEnd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писатель воссоздает картину тяжелой жизни шахтёров и их борьбы за свои права. Изнурительный труд, нищета и полуголодное существование рабочих приводят к грандиозной забастовке на шахте в </w:t>
            </w:r>
            <w:proofErr w:type="spellStart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Монсу</w:t>
            </w:r>
            <w:proofErr w:type="spellEnd"/>
            <w:r w:rsidRPr="00BF50D4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.</w:t>
            </w:r>
          </w:p>
        </w:tc>
      </w:tr>
    </w:tbl>
    <w:p w:rsidR="00FA2D07" w:rsidRDefault="00FA2D07"/>
    <w:sectPr w:rsidR="00FA2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0D4"/>
    <w:rsid w:val="005006C7"/>
    <w:rsid w:val="00B07A3D"/>
    <w:rsid w:val="00BF50D4"/>
    <w:rsid w:val="00FA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EABFA"/>
  <w15:chartTrackingRefBased/>
  <w15:docId w15:val="{29275D5A-9FA3-4BAC-BFA2-2F3A5F42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7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danlib.ru/wp-content/uploads/2020/06/%D0%B3%D0%B3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ldanlib.ru/wp-content/uploads/2020/06/%D1%86%D0%B1-1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://aldanlib.ru/wp-content/uploads/2020/06/%D0%B6%D0%B5%D1%80%D0%BC%D0%B8%D0%BD%D0%B0%D0%BB%D1%8C.jpg" TargetMode="External"/><Relationship Id="rId4" Type="http://schemas.openxmlformats.org/officeDocument/2006/relationships/hyperlink" Target="http://aldanlib.ru/wp-content/uploads/2020/06/%D0%BB%D0%BC.jp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2025-06-02T05:33:00Z</dcterms:created>
  <dcterms:modified xsi:type="dcterms:W3CDTF">2025-06-02T05:47:00Z</dcterms:modified>
</cp:coreProperties>
</file>