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16ED" w:rsidRDefault="004E16ED" w:rsidP="004E16ED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 xml:space="preserve">  Со 2 по 12 апреля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Сарановской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библиотеке работала тематическая выставка «Бессмертные страницы Гоголя», посвященная 215-летию со дня рождения классика русской литературы Н. В. Гоголя.</w:t>
      </w:r>
    </w:p>
    <w:p w:rsidR="004E16ED" w:rsidRDefault="004E16ED" w:rsidP="004E16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Выставка состояла из нескольких рубрик: «Детство и юность писателя», «Начало литературного пути», «Гоголь и театр», «Библиография». Ярким привлечением к выставке послужили рисунки известных художников-иллюстраторов к некоторым произведениям писателя, таким как «Тарас Бульба», «Ревизор», «Вечера на хуторе близ Диканьки» и другим. Дополнила выставку подборка книг с произведениями Н. В. Гоголя из фонда библиотеки.</w:t>
      </w:r>
    </w:p>
    <w:bookmarkEnd w:id="0"/>
    <w:p w:rsidR="00165595" w:rsidRDefault="004E16ED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413385</wp:posOffset>
            </wp:positionV>
            <wp:extent cx="5425698" cy="5016500"/>
            <wp:effectExtent l="0" t="0" r="381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244" b="16315"/>
                    <a:stretch/>
                  </pic:blipFill>
                  <pic:spPr bwMode="auto">
                    <a:xfrm>
                      <a:off x="0" y="0"/>
                      <a:ext cx="5425698" cy="501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655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16ED"/>
    <w:rsid w:val="00165595"/>
    <w:rsid w:val="004E1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E49EF4-A722-4AD9-80FA-2870E2F96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color w:val="000000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16ED"/>
    <w:rPr>
      <w:rFonts w:asciiTheme="minorHAnsi" w:hAnsiTheme="minorHAnsi" w:cstheme="minorBid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90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2024-04-24T07:14:00Z</dcterms:created>
  <dcterms:modified xsi:type="dcterms:W3CDTF">2024-04-24T07:17:00Z</dcterms:modified>
</cp:coreProperties>
</file>