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0F6" w:rsidRDefault="001E361C" w:rsidP="00E00D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0D53">
        <w:rPr>
          <w:rFonts w:ascii="Times New Roman" w:hAnsi="Times New Roman" w:cs="Times New Roman"/>
          <w:sz w:val="28"/>
          <w:szCs w:val="28"/>
        </w:rPr>
        <w:t xml:space="preserve">С 11 по 19 января в библиотеке </w:t>
      </w:r>
      <w:bookmarkStart w:id="0" w:name="_GoBack"/>
      <w:r w:rsidR="004B6051">
        <w:rPr>
          <w:rFonts w:ascii="Times New Roman" w:hAnsi="Times New Roman" w:cs="Times New Roman"/>
          <w:sz w:val="28"/>
          <w:szCs w:val="28"/>
        </w:rPr>
        <w:t>была представлена информационная выставка, посвященная Дню заповедников и национальных парков</w:t>
      </w:r>
      <w:bookmarkEnd w:id="0"/>
      <w:r w:rsidR="004B6051">
        <w:rPr>
          <w:rFonts w:ascii="Times New Roman" w:hAnsi="Times New Roman" w:cs="Times New Roman"/>
          <w:sz w:val="28"/>
          <w:szCs w:val="28"/>
        </w:rPr>
        <w:t>. Посетители смогли познакомиться с историей возникновения этого события, типами особо охраняемых природных территорий (ООПТ)</w:t>
      </w:r>
      <w:r w:rsidR="00BC2619">
        <w:rPr>
          <w:rFonts w:ascii="Times New Roman" w:hAnsi="Times New Roman" w:cs="Times New Roman"/>
          <w:sz w:val="28"/>
          <w:szCs w:val="28"/>
        </w:rPr>
        <w:t xml:space="preserve"> и их количеством в России в настоящее время. Наглядные иллюстрации представили виды некоторых заповедников, таких как </w:t>
      </w:r>
      <w:proofErr w:type="spellStart"/>
      <w:r w:rsidR="00BC2619">
        <w:rPr>
          <w:rFonts w:ascii="Times New Roman" w:hAnsi="Times New Roman" w:cs="Times New Roman"/>
          <w:sz w:val="28"/>
          <w:szCs w:val="28"/>
        </w:rPr>
        <w:t>Баргузинский</w:t>
      </w:r>
      <w:proofErr w:type="spellEnd"/>
      <w:r w:rsidR="00BC2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C2619">
        <w:rPr>
          <w:rFonts w:ascii="Times New Roman" w:hAnsi="Times New Roman" w:cs="Times New Roman"/>
          <w:sz w:val="28"/>
          <w:szCs w:val="28"/>
        </w:rPr>
        <w:t>Басеги</w:t>
      </w:r>
      <w:proofErr w:type="spellEnd"/>
      <w:r w:rsidR="00BC2619">
        <w:rPr>
          <w:rFonts w:ascii="Times New Roman" w:hAnsi="Times New Roman" w:cs="Times New Roman"/>
          <w:sz w:val="28"/>
          <w:szCs w:val="28"/>
        </w:rPr>
        <w:t xml:space="preserve"> (Пермский край), Сочинский национальный парк. Дополнили выставку книжные издания «В мире заповедной природы», «Животный мир Прикамья», «Растительный мир Прикамья» и др.</w:t>
      </w:r>
    </w:p>
    <w:p w:rsidR="00BC2619" w:rsidRDefault="00E00D53">
      <w:pPr>
        <w:rPr>
          <w:rFonts w:ascii="Times New Roman" w:hAnsi="Times New Roman" w:cs="Times New Roman"/>
          <w:sz w:val="28"/>
          <w:szCs w:val="28"/>
        </w:rPr>
      </w:pPr>
      <w:r w:rsidRPr="001E36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103505</wp:posOffset>
            </wp:positionV>
            <wp:extent cx="4589886" cy="6038850"/>
            <wp:effectExtent l="0" t="0" r="1270" b="0"/>
            <wp:wrapNone/>
            <wp:docPr id="1" name="Рисунок 1" descr="C:\Users\1\Desktop\1706007953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70600795323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886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61C" w:rsidRPr="004B6051" w:rsidRDefault="001E361C">
      <w:pPr>
        <w:rPr>
          <w:rFonts w:ascii="Times New Roman" w:hAnsi="Times New Roman" w:cs="Times New Roman"/>
          <w:sz w:val="28"/>
          <w:szCs w:val="28"/>
        </w:rPr>
      </w:pPr>
    </w:p>
    <w:sectPr w:rsidR="001E361C" w:rsidRPr="004B6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D34"/>
    <w:rsid w:val="001830F6"/>
    <w:rsid w:val="001E361C"/>
    <w:rsid w:val="004B6051"/>
    <w:rsid w:val="00626D34"/>
    <w:rsid w:val="00BC2619"/>
    <w:rsid w:val="00E0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3BB7"/>
  <w15:chartTrackingRefBased/>
  <w15:docId w15:val="{DF203C3C-7BAF-48EF-B05F-A523FD541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2024-01-23T10:59:00Z</dcterms:created>
  <dcterms:modified xsi:type="dcterms:W3CDTF">2024-01-23T12:19:00Z</dcterms:modified>
</cp:coreProperties>
</file>