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091B66" w:rsidP="00091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B66">
        <w:rPr>
          <w:rFonts w:ascii="Times New Roman" w:hAnsi="Times New Roman" w:cs="Times New Roman"/>
          <w:sz w:val="28"/>
          <w:szCs w:val="28"/>
        </w:rPr>
        <w:t>Выставка рисунков "Веселая Масленица!"</w:t>
      </w:r>
    </w:p>
    <w:p w:rsidR="00091B66" w:rsidRDefault="00091B66" w:rsidP="00091B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17 марта 2021 года завершена выставка детского рисунка «Веселая Масленица» и подведены итоги Масленичной недели. Во время проведения тематического часа </w:t>
      </w:r>
      <w:r w:rsidRPr="007F3E50">
        <w:rPr>
          <w:rFonts w:ascii="Times New Roman" w:hAnsi="Times New Roman" w:cs="Times New Roman"/>
          <w:sz w:val="28"/>
          <w:szCs w:val="28"/>
        </w:rPr>
        <w:t>"Здравствуй, боярыня Масленица!"</w:t>
      </w:r>
      <w:r>
        <w:rPr>
          <w:rFonts w:ascii="Times New Roman" w:hAnsi="Times New Roman" w:cs="Times New Roman"/>
          <w:sz w:val="28"/>
          <w:szCs w:val="28"/>
        </w:rPr>
        <w:t xml:space="preserve">, дети узнали много нового о проведении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маленицы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свои знания воплотили в рисунки. Многие в своих рисунках отразили основные моменты Масленицы: угощение блинами, сжигание чучела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хороводы, даже приближение весны. Сами дети, кто предоставил рисунки, с интересом приходили смотреть выставку. Мы с ними провели небольшой обзор, когда на выставку пришел почти весь 4 класс. Рисунки предоставили учащиеся 2-4 классов в количестве 16 человек. Выставку посетили 18 человек. Спасибо всем за участие!</w:t>
      </w:r>
    </w:p>
    <w:p w:rsidR="00091B66" w:rsidRDefault="00091B66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Pr="00091B66"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BCAFB3" wp14:editId="4C7B7BA9">
            <wp:extent cx="5940425" cy="4456937"/>
            <wp:effectExtent l="0" t="0" r="0" b="0"/>
            <wp:docPr id="1" name="Рисунок 1" descr="https://sun9-36.userapi.com/impf/2ybjJV2KQZJd7w3kxGaz03wE2Qod07iiIKcvQw/o1YHYrDXsvE.jpg?size=1040x780&amp;quality=96&amp;sign=e40d47b466860782f4441450b87a717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6.userapi.com/impf/2ybjJV2KQZJd7w3kxGaz03wE2Qod07iiIKcvQw/o1YHYrDXsvE.jpg?size=1040x780&amp;quality=96&amp;sign=e40d47b466860782f4441450b87a7171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93D8F69" wp14:editId="5D208374">
            <wp:extent cx="5940425" cy="7917690"/>
            <wp:effectExtent l="0" t="0" r="0" b="0"/>
            <wp:docPr id="2" name="Рисунок 2" descr="https://sun9-17.userapi.com/impf/SuNpfcYWFWZlstdDczBvQVwlkQAVc-IbN53NlA/4w_iaxr-PnU.jpg?size=780x1040&amp;quality=96&amp;sign=be25418fc61d42355b7910978644c2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7.userapi.com/impf/SuNpfcYWFWZlstdDczBvQVwlkQAVc-IbN53NlA/4w_iaxr-PnU.jpg?size=780x1040&amp;quality=96&amp;sign=be25418fc61d42355b7910978644c216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FE48847" wp14:editId="5040F6C0">
            <wp:extent cx="5940425" cy="4456937"/>
            <wp:effectExtent l="0" t="0" r="0" b="0"/>
            <wp:docPr id="3" name="Рисунок 3" descr="https://sun9-22.userapi.com/impf/sVfFtxa3_V3KP3q_TeCCSqke8vZ46T9DrnpbFA/qw7sOmeWjU8.jpg?size=1040x780&amp;quality=96&amp;sign=8a7211c97ab4f2021de6bda8739220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2.userapi.com/impf/sVfFtxa3_V3KP3q_TeCCSqke8vZ46T9DrnpbFA/qw7sOmeWjU8.jpg?size=1040x780&amp;quality=96&amp;sign=8a7211c97ab4f2021de6bda8739220a8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D52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1D52" w:rsidRPr="00091B66" w:rsidRDefault="00ED1D52" w:rsidP="00091B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D1D52" w:rsidRPr="00091B66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1B66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B66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018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1D52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D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2021-03-19T04:33:00Z</dcterms:created>
  <dcterms:modified xsi:type="dcterms:W3CDTF">2021-03-19T04:33:00Z</dcterms:modified>
</cp:coreProperties>
</file>