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015" w:rsidRDefault="00A10015" w:rsidP="00A10015">
      <w:pPr>
        <w:rPr>
          <w:rFonts w:ascii="Times New Roman" w:hAnsi="Times New Roman" w:cs="Times New Roman"/>
          <w:sz w:val="28"/>
          <w:szCs w:val="28"/>
        </w:rPr>
      </w:pPr>
      <w:r>
        <w:rPr>
          <w:rFonts w:ascii="Times New Roman" w:hAnsi="Times New Roman" w:cs="Times New Roman"/>
          <w:sz w:val="28"/>
          <w:szCs w:val="28"/>
        </w:rPr>
        <w:t xml:space="preserve">       С 25 по 29 марта в традиционную неделю детской и юношеской книги в Сарановской библиотеке были организованы несколько мероприятий. Эта книжная выставка «Книжки встали в хоровод, ждут читающий народ», где были представлены книги из новых поступлений для разного возраста и жанров.</w:t>
      </w:r>
    </w:p>
    <w:p w:rsidR="00A10015" w:rsidRDefault="00A10015" w:rsidP="00A10015">
      <w:pPr>
        <w:rPr>
          <w:rFonts w:ascii="Times New Roman" w:hAnsi="Times New Roman" w:cs="Times New Roman"/>
          <w:sz w:val="28"/>
          <w:szCs w:val="28"/>
        </w:rPr>
      </w:pPr>
      <w:r>
        <w:rPr>
          <w:rFonts w:ascii="Times New Roman" w:hAnsi="Times New Roman" w:cs="Times New Roman"/>
          <w:sz w:val="28"/>
          <w:szCs w:val="28"/>
        </w:rPr>
        <w:t xml:space="preserve">       Лотерея «Книжные лабиринты» включала по десять билетов для читателей 1-5 и 6-9 классов, билеты содержали литературные вопросы, правильные ответы на которые поощрялись небольшим сувениром. Игра «Расставим все по книжным полкам» также была рассчитана на группы школьников, которые по характерным описаниям героев или событий книг должны были найти эти книги среди представленных. Эти мероприятия вызвали живой интерес у юных читателей и, хочется надеяться, активизировали желание прочитать некоторые книги.</w:t>
      </w:r>
    </w:p>
    <w:p w:rsidR="00A10015" w:rsidRPr="004E2CEA" w:rsidRDefault="00A10015" w:rsidP="00A10015">
      <w:pPr>
        <w:rPr>
          <w:rFonts w:ascii="Times New Roman" w:hAnsi="Times New Roman" w:cs="Times New Roman"/>
          <w:sz w:val="28"/>
          <w:szCs w:val="28"/>
          <w:lang w:val="en-US"/>
        </w:rPr>
      </w:pPr>
      <w:r>
        <w:rPr>
          <w:noProof/>
          <w:lang w:eastAsia="ru-RU"/>
        </w:rPr>
        <w:drawing>
          <wp:inline distT="0" distB="0" distL="0" distR="0" wp14:anchorId="46381210" wp14:editId="7019D710">
            <wp:extent cx="2343150" cy="3120348"/>
            <wp:effectExtent l="0" t="0" r="0" b="4445"/>
            <wp:docPr id="1" name="Рисунок 1" descr="https://sun9-9.userapi.com/impg/Q4qZ5mQSkreY_gRRvqtoK3TiROq_-Kz2FvAPkw/lqC2iUjNQDA.jpg?size=811x1080&amp;quality=95&amp;sign=091eabde4e5a2d170fb609c1a77a208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9.userapi.com/impg/Q4qZ5mQSkreY_gRRvqtoK3TiROq_-Kz2FvAPkw/lqC2iUjNQDA.jpg?size=811x1080&amp;quality=95&amp;sign=091eabde4e5a2d170fb609c1a77a2088&amp;type=albu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57379" cy="3139297"/>
                    </a:xfrm>
                    <a:prstGeom prst="rect">
                      <a:avLst/>
                    </a:prstGeom>
                    <a:noFill/>
                    <a:ln>
                      <a:noFill/>
                    </a:ln>
                  </pic:spPr>
                </pic:pic>
              </a:graphicData>
            </a:graphic>
          </wp:inline>
        </w:drawing>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14:anchorId="2A5C6631" wp14:editId="35C93680">
            <wp:extent cx="2276475" cy="3059430"/>
            <wp:effectExtent l="0" t="0" r="9525"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0876" cy="3092223"/>
                    </a:xfrm>
                    <a:prstGeom prst="rect">
                      <a:avLst/>
                    </a:prstGeom>
                    <a:noFill/>
                  </pic:spPr>
                </pic:pic>
              </a:graphicData>
            </a:graphic>
          </wp:inline>
        </w:drawing>
      </w:r>
    </w:p>
    <w:p w:rsidR="00A10015" w:rsidRPr="004E2CEA" w:rsidRDefault="00A10015" w:rsidP="00A10015">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A10015" w:rsidRPr="00CA0AA9" w:rsidRDefault="00A10015" w:rsidP="00A10015">
      <w:pPr>
        <w:rPr>
          <w:rFonts w:ascii="Times New Roman" w:hAnsi="Times New Roman" w:cs="Times New Roman"/>
          <w:sz w:val="28"/>
          <w:szCs w:val="28"/>
        </w:rPr>
      </w:pPr>
      <w:r>
        <w:rPr>
          <w:noProof/>
          <w:lang w:eastAsia="ru-RU"/>
        </w:rPr>
        <mc:AlternateContent>
          <mc:Choice Requires="wps">
            <w:drawing>
              <wp:inline distT="0" distB="0" distL="0" distR="0" wp14:anchorId="033C9808" wp14:editId="46A121FA">
                <wp:extent cx="304800" cy="304800"/>
                <wp:effectExtent l="0" t="0" r="0" b="0"/>
                <wp:docPr id="4" name="AutoShape 4" descr="https://sun9-67.userapi.com/impg/_5bC4wicr3BzNFW-8X63m8epSDxQUVfSFUjaIw/0eNX43o2lZo.jpg?size=811x1080&amp;quality=95&amp;sign=f50f569a2890dbde5187b7dbf4619284&amp;type=albu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81473B" id="AutoShape 4" o:spid="_x0000_s1026" alt="https://sun9-67.userapi.com/impg/_5bC4wicr3BzNFW-8X63m8epSDxQUVfSFUjaIw/0eNX43o2lZo.jpg?size=811x1080&amp;quality=95&amp;sign=f50f569a2890dbde5187b7dbf4619284&amp;type=albu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xelFhUADAABtBgAADgAAAAAAAAAAAAAAAAAuAgAAZHJzL2Uyb0RvYy54bWxQSwEC&#10;LQAUAAYACAAAACEATKDpLNgAAAADAQAADwAAAAAAAAAAAAAAAACaBQAAZHJzL2Rvd25yZXYueG1s&#10;UEsFBgAAAAAEAAQA8wAAAJ8GAAAAAA==&#10;" filled="f" stroked="f">
                <o:lock v:ext="edit" aspectratio="t"/>
                <w10:anchorlock/>
              </v:rect>
            </w:pict>
          </mc:Fallback>
        </mc:AlternateContent>
      </w:r>
    </w:p>
    <w:p w:rsidR="00165595" w:rsidRDefault="00165595">
      <w:bookmarkStart w:id="0" w:name="_GoBack"/>
      <w:bookmarkEnd w:id="0"/>
    </w:p>
    <w:sectPr w:rsidR="001655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15"/>
    <w:rsid w:val="00165595"/>
    <w:rsid w:val="00A10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5AD56-CE61-40E7-BF4C-677F21165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Arial"/>
        <w:sz w:val="28"/>
        <w:szCs w:val="23"/>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015"/>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755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2025-04-02T07:25:00Z</dcterms:created>
  <dcterms:modified xsi:type="dcterms:W3CDTF">2025-04-02T07:25:00Z</dcterms:modified>
</cp:coreProperties>
</file>