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Pr="00FA7017" w:rsidRDefault="00FA7017">
      <w:pPr>
        <w:rPr>
          <w:rFonts w:ascii="Arial" w:hAnsi="Arial" w:cs="Arial"/>
          <w:color w:val="000000"/>
          <w:sz w:val="24"/>
          <w:shd w:val="clear" w:color="auto" w:fill="FFFFFF"/>
        </w:rPr>
      </w:pPr>
      <w:bookmarkStart w:id="0" w:name="_GoBack"/>
      <w:r w:rsidRPr="00FA7017">
        <w:rPr>
          <w:rFonts w:ascii="Arial" w:hAnsi="Arial" w:cs="Arial"/>
          <w:color w:val="000000"/>
          <w:sz w:val="24"/>
          <w:shd w:val="clear" w:color="auto" w:fill="FFFFFF"/>
        </w:rPr>
        <w:t>11.09.2024 г. в Горнозаводской городской библиотеке прошла встреча с воспитанниками ГКУ СОПК «Центр помощи детям, оставшимся без попечения родителей» г. Горнозаводска на тему «Мир без насилия». Ребята узнали, какие бывают формы насилия, почему одни люди выступают в роли агрессора, а другие в роли жертвы, анализировали различные конфликтные ситуации, моделировали выход из ситуаций, которые могут привести к насилию.</w:t>
      </w:r>
      <w:r w:rsidRPr="00FA7017">
        <w:rPr>
          <w:rFonts w:ascii="Arial" w:hAnsi="Arial" w:cs="Arial"/>
          <w:color w:val="000000"/>
          <w:sz w:val="24"/>
        </w:rPr>
        <w:br/>
      </w:r>
      <w:r w:rsidRPr="00FA7017">
        <w:rPr>
          <w:rFonts w:ascii="Arial" w:hAnsi="Arial" w:cs="Arial"/>
          <w:color w:val="000000"/>
          <w:sz w:val="24"/>
          <w:shd w:val="clear" w:color="auto" w:fill="FFFFFF"/>
        </w:rPr>
        <w:t>Так же перед основной темой встречи, во исполнение решения Комиссии по предупреждению и ликвидации ЧС Горнозаводского городского округа, вниманию ребят была предложена презентация на тему «Безопасное поведение на воде».</w:t>
      </w:r>
      <w:r w:rsidRPr="00FA7017">
        <w:rPr>
          <w:rFonts w:ascii="Arial" w:hAnsi="Arial" w:cs="Arial"/>
          <w:color w:val="000000"/>
          <w:sz w:val="24"/>
        </w:rPr>
        <w:br/>
      </w:r>
      <w:r w:rsidRPr="00FA7017">
        <w:rPr>
          <w:rFonts w:ascii="Arial" w:hAnsi="Arial" w:cs="Arial"/>
          <w:color w:val="000000"/>
          <w:sz w:val="24"/>
          <w:shd w:val="clear" w:color="auto" w:fill="FFFFFF"/>
        </w:rPr>
        <w:t>В заключение встречи всем участникам были вручены памятки «Защити себя от насилия» и информационный листок «Безопасность на воде».</w:t>
      </w:r>
    </w:p>
    <w:bookmarkEnd w:id="0"/>
    <w:p w:rsidR="00FA7017" w:rsidRDefault="00FA7017">
      <w:pPr>
        <w:rPr>
          <w:rFonts w:ascii="Arial" w:hAnsi="Arial" w:cs="Arial"/>
          <w:color w:val="000000"/>
          <w:sz w:val="20"/>
          <w:shd w:val="clear" w:color="auto" w:fill="FFFFFF"/>
        </w:rPr>
      </w:pPr>
    </w:p>
    <w:p w:rsidR="00FA7017" w:rsidRDefault="00FA7017">
      <w:r>
        <w:rPr>
          <w:noProof/>
          <w:lang w:eastAsia="ru-RU"/>
        </w:rPr>
        <w:drawing>
          <wp:inline distT="0" distB="0" distL="0" distR="0" wp14:anchorId="07165214" wp14:editId="638B53F0">
            <wp:extent cx="5940425" cy="4455319"/>
            <wp:effectExtent l="0" t="0" r="3175" b="2540"/>
            <wp:docPr id="2" name="Рисунок 2" descr="https://sun9-67.userapi.com/impg/0LdDgSsj0eW7dAzAMCA-tBOahzSfgCDpilcicg/xqNKr-_ZxVs.jpg?size=2560x1920&amp;quality=95&amp;sign=790c48a0e4e1381cee4101cddf4920c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7.userapi.com/impg/0LdDgSsj0eW7dAzAMCA-tBOahzSfgCDpilcicg/xqNKr-_ZxVs.jpg?size=2560x1920&amp;quality=95&amp;sign=790c48a0e4e1381cee4101cddf4920c5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7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017"/>
    <w:rsid w:val="00165595"/>
    <w:rsid w:val="00FA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C6539"/>
  <w15:chartTrackingRefBased/>
  <w15:docId w15:val="{1FC55B4F-47A8-4AA8-B0B5-6BD7FFE04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2024-09-12T04:13:00Z</dcterms:created>
  <dcterms:modified xsi:type="dcterms:W3CDTF">2024-09-12T04:15:00Z</dcterms:modified>
</cp:coreProperties>
</file>