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2AB" w:rsidRDefault="000172AB" w:rsidP="000172AB">
      <w:r>
        <w:t>У войны не детское лицо - это знают все. Но многим ли известно, сколько раз пересекались дети и война? Много юных героев погибло за свободу нашей Родины.</w:t>
      </w:r>
    </w:p>
    <w:p w:rsidR="00165595" w:rsidRDefault="000172AB" w:rsidP="000172AB">
      <w:r>
        <w:t xml:space="preserve">19.03.2025 г. сотрудники Горнозаводской городской библиотеки провели </w:t>
      </w:r>
      <w:bookmarkStart w:id="0" w:name="_GoBack"/>
      <w:r>
        <w:t>Час мужества</w:t>
      </w:r>
      <w:bookmarkEnd w:id="0"/>
      <w:r>
        <w:t xml:space="preserve"> для учащихся 5 класса МОУ СОШ №1, на котором рассказали о юных героях и их подвигах в годы Великой Отечественной войны. В заключении мероприятия ребятам была проведена мини - экскурсия по библиотеке.</w:t>
      </w:r>
    </w:p>
    <w:p w:rsidR="000172AB" w:rsidRDefault="000172AB" w:rsidP="000172AB"/>
    <w:p w:rsidR="000172AB" w:rsidRDefault="000172AB" w:rsidP="000172AB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11430</wp:posOffset>
            </wp:positionV>
            <wp:extent cx="2708275" cy="3637291"/>
            <wp:effectExtent l="0" t="0" r="0" b="1270"/>
            <wp:wrapNone/>
            <wp:docPr id="11" name="Рисунок 11" descr="https://sun9-51.userapi.com/impg/varf9mUWHXl0cy16aliMthGj631b_h_C42X5bw/TAQi2Q9GPVQ.jpg?size=996x2160&amp;quality=95&amp;sign=4059e7e44b38e037b9531262f5a8821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51.userapi.com/impg/varf9mUWHXl0cy16aliMthGj631b_h_C42X5bw/TAQi2Q9GPVQ.jpg?size=996x2160&amp;quality=95&amp;sign=4059e7e44b38e037b9531262f5a8821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108" b="11959"/>
                    <a:stretch/>
                  </pic:blipFill>
                  <pic:spPr bwMode="auto">
                    <a:xfrm>
                      <a:off x="0" y="0"/>
                      <a:ext cx="2708629" cy="3637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3792855</wp:posOffset>
            </wp:positionV>
            <wp:extent cx="2699385" cy="3599815"/>
            <wp:effectExtent l="0" t="0" r="5715" b="635"/>
            <wp:wrapNone/>
            <wp:docPr id="4" name="Рисунок 4" descr="https://sun9-22.userapi.com/impg/8vLNe2jIXGAie5Vc5_dqtjCH9gslAhZHHGG75g/EhvAn-J9LbA.jpg?size=1620x2160&amp;quality=95&amp;sign=22354329c2d2ce0f0042a31d219cbd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2.userapi.com/impg/8vLNe2jIXGAie5Vc5_dqtjCH9gslAhZHHGG75g/EhvAn-J9LbA.jpg?size=1620x2160&amp;quality=95&amp;sign=22354329c2d2ce0f0042a31d219cbdaf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3792855</wp:posOffset>
            </wp:positionV>
            <wp:extent cx="2699385" cy="3599815"/>
            <wp:effectExtent l="0" t="0" r="5715" b="635"/>
            <wp:wrapNone/>
            <wp:docPr id="6" name="Рисунок 6" descr="https://sun87-1.userapi.com/impg/W7PxOLSwDSRKlMeYfgdXofH712zslD0VdSYu7g/OIvNvSedN2Y.jpg?size=1620x2160&amp;quality=95&amp;sign=6179c1d054d6994b7439cea9d1bd98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87-1.userapi.com/impg/W7PxOLSwDSRKlMeYfgdXofH712zslD0VdSYu7g/OIvNvSedN2Y.jpg?size=1620x2160&amp;quality=95&amp;sign=6179c1d054d6994b7439cea9d1bd98fe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2BDD712E" wp14:editId="464FA87E">
            <wp:extent cx="2700000" cy="3600000"/>
            <wp:effectExtent l="0" t="0" r="5715" b="635"/>
            <wp:docPr id="2" name="Рисунок 2" descr="https://sun9-8.userapi.com/impg/FtwoU139SWf8I5QjTlf66GBST-jwKy418YwYHw/u69bc4fVuqw.jpg?size=1620x2160&amp;quality=95&amp;sign=050045c899318a705ba9248a9ba1484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.userapi.com/impg/FtwoU139SWf8I5QjTlf66GBST-jwKy418YwYHw/u69bc4fVuqw.jpg?size=1620x2160&amp;quality=95&amp;sign=050045c899318a705ba9248a9ba14847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7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2AB"/>
    <w:rsid w:val="000172AB"/>
    <w:rsid w:val="00165595"/>
    <w:rsid w:val="008C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36321"/>
  <w15:chartTrackingRefBased/>
  <w15:docId w15:val="{7BF9F99E-02E3-4B24-A73E-5854196D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2A2A7-8346-49F8-9D14-B205FCEC7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2025-03-19T07:04:00Z</dcterms:created>
  <dcterms:modified xsi:type="dcterms:W3CDTF">2025-03-19T07:16:00Z</dcterms:modified>
</cp:coreProperties>
</file>