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BED" w:rsidRDefault="003D4BED">
      <w:pPr>
        <w:rPr>
          <w:rFonts w:cs="Times New Roman"/>
          <w:color w:val="000000"/>
          <w:sz w:val="24"/>
          <w:szCs w:val="21"/>
          <w:shd w:val="clear" w:color="auto" w:fill="FFFFFF"/>
        </w:rPr>
      </w:pPr>
      <w:r w:rsidRPr="003D4BED">
        <w:rPr>
          <w:rFonts w:cs="Times New Roman"/>
          <w:color w:val="000000"/>
          <w:sz w:val="24"/>
          <w:szCs w:val="21"/>
          <w:shd w:val="clear" w:color="auto" w:fill="FFFFFF"/>
        </w:rPr>
        <w:t>День 12 февраля c 2009 года объявлен ООН Международным днем детей-солдат. Его цель – напомнить о том, что дети являются основными жертвами современных конфликтов, поддержать несовершеннолетних граждан, которые были лишены детства в связи с вооруженными противоборствами между странами или внутри государств.</w:t>
      </w:r>
    </w:p>
    <w:p w:rsidR="003D4BED" w:rsidRDefault="003D4BED">
      <w:pPr>
        <w:rPr>
          <w:rFonts w:cs="Times New Roman"/>
          <w:color w:val="000000"/>
          <w:sz w:val="24"/>
          <w:szCs w:val="21"/>
          <w:shd w:val="clear" w:color="auto" w:fill="FFFFFF"/>
        </w:rPr>
      </w:pPr>
      <w:r w:rsidRPr="003D4BED">
        <w:rPr>
          <w:rFonts w:cs="Times New Roman"/>
          <w:color w:val="000000"/>
          <w:sz w:val="24"/>
          <w:szCs w:val="21"/>
        </w:rPr>
        <w:br/>
      </w:r>
      <w:r w:rsidRPr="003D4BED">
        <w:rPr>
          <w:rFonts w:cs="Times New Roman"/>
          <w:color w:val="000000"/>
          <w:sz w:val="24"/>
          <w:szCs w:val="21"/>
          <w:shd w:val="clear" w:color="auto" w:fill="FFFFFF"/>
        </w:rPr>
        <w:t xml:space="preserve">По разным данным, в боевых действиях во время Великой Отечественной войны принимали участие до нескольких десятков тысяч несовершеннолетних. Обычные мальчишки и девчонки 12-17 лет – «сыновья полка», пионеры-герои. Они служили связными, разведчиками, писали и расклеивали листовки, работали в цехах заводов и на колхозных полях – «Все – для фронта, всё – для победы», в госпиталях, а когда нужно – брали в руки оружие и сражались наравне со старшими. </w:t>
      </w:r>
    </w:p>
    <w:p w:rsidR="003D4BED" w:rsidRDefault="003D4BED">
      <w:pPr>
        <w:rPr>
          <w:rFonts w:cs="Times New Roman"/>
          <w:color w:val="000000"/>
          <w:sz w:val="24"/>
          <w:szCs w:val="21"/>
          <w:shd w:val="clear" w:color="auto" w:fill="FFFFFF"/>
        </w:rPr>
      </w:pPr>
    </w:p>
    <w:p w:rsidR="003D4BED" w:rsidRDefault="003D4BED">
      <w:pPr>
        <w:rPr>
          <w:rFonts w:cs="Times New Roman"/>
          <w:color w:val="000000"/>
          <w:sz w:val="24"/>
          <w:szCs w:val="21"/>
          <w:shd w:val="clear" w:color="auto" w:fill="FFFFFF"/>
        </w:rPr>
      </w:pPr>
      <w:r w:rsidRPr="003D4BED">
        <w:rPr>
          <w:rFonts w:cs="Times New Roman"/>
          <w:color w:val="000000"/>
          <w:sz w:val="24"/>
          <w:szCs w:val="21"/>
          <w:shd w:val="clear" w:color="auto" w:fill="FFFFFF"/>
        </w:rPr>
        <w:t>Многие из них погибли – от вражеских пуль или в застенках, от голода и холода... За боевые заслуги награждались орденами и медалями. Пять несовершеннолетних бойцов Великой Отечественной были удостоены высшей награды – званий Героев СССР. Все – посмертно, оставшись в учебниках и книжках детьми и подростками.</w:t>
      </w:r>
      <w:r w:rsidRPr="003D4BED">
        <w:rPr>
          <w:rFonts w:cs="Times New Roman"/>
          <w:color w:val="000000"/>
          <w:sz w:val="24"/>
          <w:szCs w:val="21"/>
        </w:rPr>
        <w:br/>
      </w:r>
    </w:p>
    <w:p w:rsidR="00165595" w:rsidRPr="003D4BED" w:rsidRDefault="003D4BED">
      <w:pPr>
        <w:rPr>
          <w:rFonts w:cs="Times New Roman"/>
          <w:color w:val="000000"/>
          <w:sz w:val="24"/>
          <w:szCs w:val="21"/>
          <w:shd w:val="clear" w:color="auto" w:fill="FFFFFF"/>
        </w:rPr>
      </w:pPr>
      <w:r w:rsidRPr="003D4BED">
        <w:rPr>
          <w:rFonts w:cs="Times New Roman"/>
          <w:color w:val="000000"/>
          <w:sz w:val="24"/>
          <w:szCs w:val="21"/>
          <w:shd w:val="clear" w:color="auto" w:fill="FFFFFF"/>
        </w:rPr>
        <w:t xml:space="preserve">Горнозаводская центральная библиотека провела </w:t>
      </w:r>
      <w:bookmarkStart w:id="0" w:name="_GoBack"/>
      <w:r w:rsidRPr="003D4BED">
        <w:rPr>
          <w:rFonts w:cs="Times New Roman"/>
          <w:color w:val="000000"/>
          <w:sz w:val="24"/>
          <w:szCs w:val="21"/>
          <w:shd w:val="clear" w:color="auto" w:fill="FFFFFF"/>
        </w:rPr>
        <w:t>стрит – акцию «День детей - солдат», с раздачей информационных буклетов</w:t>
      </w:r>
      <w:bookmarkEnd w:id="0"/>
      <w:r w:rsidRPr="003D4BED">
        <w:rPr>
          <w:rFonts w:cs="Times New Roman"/>
          <w:color w:val="000000"/>
          <w:sz w:val="24"/>
          <w:szCs w:val="21"/>
          <w:shd w:val="clear" w:color="auto" w:fill="FFFFFF"/>
        </w:rPr>
        <w:t>, в которых вниманию жителей города предложен список литературных произведений, рассказывающих о непростых судьбах детей военного времени.</w:t>
      </w:r>
    </w:p>
    <w:p w:rsidR="003D4BED" w:rsidRDefault="00335D49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133350</wp:posOffset>
            </wp:positionV>
            <wp:extent cx="2476500" cy="3302000"/>
            <wp:effectExtent l="0" t="0" r="0" b="0"/>
            <wp:wrapNone/>
            <wp:docPr id="6" name="Рисунок 6" descr="https://sun9-53.userapi.com/impg/xx0IcQYlPSwWCwLuJkdVkviYA5TWjVoqQZpoCQ/ULc9kDw8LNM.jpg?size=1620x2160&amp;quality=95&amp;sign=4a60dfa2d220e34f1d4333367c0773b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53.userapi.com/impg/xx0IcQYlPSwWCwLuJkdVkviYA5TWjVoqQZpoCQ/ULc9kDw8LNM.jpg?size=1620x2160&amp;quality=95&amp;sign=4a60dfa2d220e34f1d4333367c0773b1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3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3177540</wp:posOffset>
            </wp:positionH>
            <wp:positionV relativeFrom="paragraph">
              <wp:posOffset>19050</wp:posOffset>
            </wp:positionV>
            <wp:extent cx="2487295" cy="3316620"/>
            <wp:effectExtent l="0" t="0" r="8255" b="0"/>
            <wp:wrapNone/>
            <wp:docPr id="4" name="Рисунок 4" descr="https://sun9-33.userapi.com/impg/5l5CDlRreOTs3Op85FElkplkzurpPIy3E7jDHw/I7H6wNaUZkE.jpg?size=1620x2160&amp;quality=95&amp;sign=e3e615cb9639899690c37271ae4dc68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3.userapi.com/impg/5l5CDlRreOTs3Op85FElkplkzurpPIy3E7jDHw/I7H6wNaUZkE.jpg?size=1620x2160&amp;quality=95&amp;sign=e3e615cb9639899690c37271ae4dc682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331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4BED" w:rsidRDefault="00335D49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2557145</wp:posOffset>
            </wp:positionV>
            <wp:extent cx="2495550" cy="3327400"/>
            <wp:effectExtent l="0" t="0" r="0" b="6350"/>
            <wp:wrapNone/>
            <wp:docPr id="2" name="Рисунок 2" descr="https://sun9-80.userapi.com/impg/pgUMvBMsL6DRk8L7xddg56QKDrX0ScvclqeldQ/ztL7ySdyhv4.jpg?size=1620x2160&amp;quality=95&amp;sign=5850b1729a6f5b41c6b25705e73e92f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80.userapi.com/impg/pgUMvBMsL6DRk8L7xddg56QKDrX0ScvclqeldQ/ztL7ySdyhv4.jpg?size=1620x2160&amp;quality=95&amp;sign=5850b1729a6f5b41c6b25705e73e92fd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4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BED"/>
    <w:rsid w:val="00165595"/>
    <w:rsid w:val="00335D49"/>
    <w:rsid w:val="003D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459E1"/>
  <w15:chartTrackingRefBased/>
  <w15:docId w15:val="{EBC7086A-CD04-4140-A2B1-0D0C8A73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2025-02-13T04:58:00Z</dcterms:created>
  <dcterms:modified xsi:type="dcterms:W3CDTF">2025-02-13T05:17:00Z</dcterms:modified>
</cp:coreProperties>
</file>