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110" w:rsidRPr="00FF7CED" w:rsidRDefault="002F145B" w:rsidP="002F14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CED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предоставления услуг муниципального бюджетного учреждения культуры «Горнозаводская центральная городская библиотека» (МБУК «ГЦГБ»)</w:t>
      </w:r>
    </w:p>
    <w:p w:rsidR="002F145B" w:rsidRDefault="002F145B" w:rsidP="002F14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45B" w:rsidRDefault="002F145B" w:rsidP="002F1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ГЦГБ»  </w:t>
      </w:r>
      <w:r w:rsidR="00D41D73">
        <w:rPr>
          <w:rFonts w:ascii="Times New Roman" w:hAnsi="Times New Roman" w:cs="Times New Roman"/>
          <w:sz w:val="28"/>
          <w:szCs w:val="28"/>
        </w:rPr>
        <w:t>создано</w:t>
      </w:r>
      <w:proofErr w:type="gramEnd"/>
      <w:r w:rsidR="00D41D73">
        <w:rPr>
          <w:rFonts w:ascii="Times New Roman" w:hAnsi="Times New Roman" w:cs="Times New Roman"/>
          <w:sz w:val="28"/>
          <w:szCs w:val="28"/>
        </w:rPr>
        <w:t xml:space="preserve"> для выполнения работ, оказания услуг в целях обеспечения реализации предусмотренных законодательством Российской Федерации, полномочий органов местного самоуправления Горнозаводского городского округа</w:t>
      </w:r>
      <w:r w:rsidR="00B358C4"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 w:rsidR="00D41D73">
        <w:rPr>
          <w:rFonts w:ascii="Times New Roman" w:hAnsi="Times New Roman" w:cs="Times New Roman"/>
          <w:sz w:val="28"/>
          <w:szCs w:val="28"/>
        </w:rPr>
        <w:t xml:space="preserve">. </w:t>
      </w:r>
      <w:r w:rsidR="00B358C4">
        <w:rPr>
          <w:rFonts w:ascii="Times New Roman" w:hAnsi="Times New Roman" w:cs="Times New Roman"/>
          <w:sz w:val="28"/>
          <w:szCs w:val="28"/>
        </w:rPr>
        <w:t>МБУК «</w:t>
      </w:r>
      <w:r>
        <w:rPr>
          <w:rFonts w:ascii="Times New Roman" w:hAnsi="Times New Roman" w:cs="Times New Roman"/>
          <w:sz w:val="28"/>
          <w:szCs w:val="28"/>
        </w:rPr>
        <w:t>ГЦГБ»</w:t>
      </w:r>
      <w:r w:rsidR="00B358C4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D41D73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B358C4">
        <w:rPr>
          <w:rFonts w:ascii="Times New Roman" w:hAnsi="Times New Roman" w:cs="Times New Roman"/>
          <w:sz w:val="28"/>
          <w:szCs w:val="28"/>
        </w:rPr>
        <w:t xml:space="preserve"> Вильвенская библиотека</w:t>
      </w:r>
      <w:r>
        <w:rPr>
          <w:rFonts w:ascii="Times New Roman" w:hAnsi="Times New Roman" w:cs="Times New Roman"/>
          <w:sz w:val="28"/>
          <w:szCs w:val="28"/>
        </w:rPr>
        <w:t>, Кусье –Ал</w:t>
      </w:r>
      <w:r w:rsidR="00B358C4">
        <w:rPr>
          <w:rFonts w:ascii="Times New Roman" w:hAnsi="Times New Roman" w:cs="Times New Roman"/>
          <w:sz w:val="28"/>
          <w:szCs w:val="28"/>
        </w:rPr>
        <w:t>ександровская библиотека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58C4">
        <w:rPr>
          <w:rFonts w:ascii="Times New Roman" w:hAnsi="Times New Roman" w:cs="Times New Roman"/>
          <w:sz w:val="28"/>
          <w:szCs w:val="28"/>
        </w:rPr>
        <w:t>Медведкинская</w:t>
      </w:r>
      <w:proofErr w:type="spellEnd"/>
      <w:r w:rsidR="00B358C4">
        <w:rPr>
          <w:rFonts w:ascii="Times New Roman" w:hAnsi="Times New Roman" w:cs="Times New Roman"/>
          <w:sz w:val="28"/>
          <w:szCs w:val="28"/>
        </w:rPr>
        <w:t xml:space="preserve"> библиотека, Пашийская </w:t>
      </w:r>
      <w:proofErr w:type="gramStart"/>
      <w:r w:rsidR="00B358C4">
        <w:rPr>
          <w:rFonts w:ascii="Times New Roman" w:hAnsi="Times New Roman" w:cs="Times New Roman"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B358C4">
        <w:rPr>
          <w:rFonts w:ascii="Times New Roman" w:hAnsi="Times New Roman" w:cs="Times New Roman"/>
          <w:sz w:val="28"/>
          <w:szCs w:val="28"/>
        </w:rPr>
        <w:t>Промысловская</w:t>
      </w:r>
      <w:proofErr w:type="gramEnd"/>
      <w:r w:rsidR="00B358C4">
        <w:rPr>
          <w:rFonts w:ascii="Times New Roman" w:hAnsi="Times New Roman" w:cs="Times New Roman"/>
          <w:sz w:val="28"/>
          <w:szCs w:val="28"/>
        </w:rPr>
        <w:t xml:space="preserve"> библиотека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8C4">
        <w:rPr>
          <w:rFonts w:ascii="Times New Roman" w:hAnsi="Times New Roman" w:cs="Times New Roman"/>
          <w:sz w:val="28"/>
          <w:szCs w:val="28"/>
        </w:rPr>
        <w:t>Сарановская</w:t>
      </w:r>
      <w:proofErr w:type="spellEnd"/>
      <w:r w:rsidR="00B358C4">
        <w:rPr>
          <w:rFonts w:ascii="Times New Roman" w:hAnsi="Times New Roman" w:cs="Times New Roman"/>
          <w:sz w:val="28"/>
          <w:szCs w:val="28"/>
        </w:rPr>
        <w:t xml:space="preserve"> библиотека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</w:t>
      </w:r>
      <w:r w:rsidR="00B358C4">
        <w:rPr>
          <w:rFonts w:ascii="Times New Roman" w:hAnsi="Times New Roman" w:cs="Times New Roman"/>
          <w:sz w:val="28"/>
          <w:szCs w:val="28"/>
        </w:rPr>
        <w:t>днеусьвинская</w:t>
      </w:r>
      <w:proofErr w:type="spellEnd"/>
      <w:r w:rsidR="00B358C4">
        <w:rPr>
          <w:rFonts w:ascii="Times New Roman" w:hAnsi="Times New Roman" w:cs="Times New Roman"/>
          <w:sz w:val="28"/>
          <w:szCs w:val="28"/>
        </w:rPr>
        <w:t xml:space="preserve"> библиотека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8C4">
        <w:rPr>
          <w:rFonts w:ascii="Times New Roman" w:hAnsi="Times New Roman" w:cs="Times New Roman"/>
          <w:sz w:val="28"/>
          <w:szCs w:val="28"/>
        </w:rPr>
        <w:t xml:space="preserve"> Теплогорская библиотека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1D73">
        <w:rPr>
          <w:rFonts w:ascii="Times New Roman" w:hAnsi="Times New Roman" w:cs="Times New Roman"/>
          <w:sz w:val="28"/>
          <w:szCs w:val="28"/>
        </w:rPr>
        <w:t xml:space="preserve"> МБУК «ГЦГБ» 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обслуживать население поселков </w:t>
      </w:r>
      <w:r w:rsidR="00D41D73">
        <w:rPr>
          <w:rFonts w:ascii="Times New Roman" w:hAnsi="Times New Roman" w:cs="Times New Roman"/>
          <w:sz w:val="28"/>
          <w:szCs w:val="28"/>
        </w:rPr>
        <w:t>Горнозаводского городского округа без создания в них филиалов и содержать в них помещения и имущество (п. Бисер, Старый Бисер).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8C4">
        <w:rPr>
          <w:rFonts w:ascii="Times New Roman" w:hAnsi="Times New Roman" w:cs="Times New Roman"/>
          <w:sz w:val="28"/>
          <w:szCs w:val="28"/>
        </w:rPr>
        <w:t>Каждая библиотека имеет</w:t>
      </w:r>
      <w:r w:rsidR="00D41D73">
        <w:rPr>
          <w:rFonts w:ascii="Times New Roman" w:hAnsi="Times New Roman" w:cs="Times New Roman"/>
          <w:sz w:val="28"/>
          <w:szCs w:val="28"/>
        </w:rPr>
        <w:t xml:space="preserve">, помещения, оснащенные необходимой мебелью, организованным фондом </w:t>
      </w:r>
      <w:r w:rsidR="00FF7CED">
        <w:rPr>
          <w:rFonts w:ascii="Times New Roman" w:hAnsi="Times New Roman" w:cs="Times New Roman"/>
          <w:sz w:val="28"/>
          <w:szCs w:val="28"/>
        </w:rPr>
        <w:t>в соответствии возрастных и социальных особенностей пользователей.</w:t>
      </w:r>
    </w:p>
    <w:p w:rsidR="00FF7CED" w:rsidRDefault="00FF7CED" w:rsidP="002F14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CED" w:rsidRDefault="00FF7CED" w:rsidP="00FF7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CED">
        <w:rPr>
          <w:rFonts w:ascii="Times New Roman" w:hAnsi="Times New Roman" w:cs="Times New Roman"/>
          <w:b/>
          <w:sz w:val="28"/>
          <w:szCs w:val="28"/>
        </w:rPr>
        <w:t>Материально – техническое оснащение МБУК «ГЦГБ»</w:t>
      </w:r>
    </w:p>
    <w:p w:rsidR="00FF7CED" w:rsidRDefault="00FF7CED" w:rsidP="009540A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C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бщая площадь МБУК «ГЦГБ» составляет </w:t>
      </w:r>
      <w:r w:rsidR="00AC75BC">
        <w:rPr>
          <w:rFonts w:ascii="Times New Roman" w:hAnsi="Times New Roman" w:cs="Times New Roman"/>
          <w:sz w:val="28"/>
          <w:szCs w:val="28"/>
        </w:rPr>
        <w:t>1037,59 кв</w:t>
      </w:r>
      <w:r w:rsidR="00895F26">
        <w:rPr>
          <w:rFonts w:ascii="Times New Roman" w:hAnsi="Times New Roman" w:cs="Times New Roman"/>
          <w:sz w:val="28"/>
          <w:szCs w:val="28"/>
        </w:rPr>
        <w:t>.</w:t>
      </w:r>
      <w:r w:rsidR="00AC75BC">
        <w:rPr>
          <w:rFonts w:ascii="Times New Roman" w:hAnsi="Times New Roman" w:cs="Times New Roman"/>
          <w:sz w:val="28"/>
          <w:szCs w:val="28"/>
        </w:rPr>
        <w:t xml:space="preserve"> м</w:t>
      </w:r>
    </w:p>
    <w:tbl>
      <w:tblPr>
        <w:tblStyle w:val="a3"/>
        <w:tblW w:w="9628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992"/>
        <w:gridCol w:w="992"/>
        <w:gridCol w:w="992"/>
        <w:gridCol w:w="851"/>
        <w:gridCol w:w="850"/>
        <w:gridCol w:w="993"/>
        <w:gridCol w:w="1156"/>
      </w:tblGrid>
      <w:tr w:rsidR="00C133C2" w:rsidTr="00C133C2">
        <w:tc>
          <w:tcPr>
            <w:tcW w:w="959" w:type="dxa"/>
          </w:tcPr>
          <w:p w:rsidR="00C133C2" w:rsidRDefault="00C133C2" w:rsidP="00FF7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133C2" w:rsidRPr="00AC75BC" w:rsidRDefault="00C133C2" w:rsidP="00AC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5BC">
              <w:rPr>
                <w:rFonts w:ascii="Times New Roman" w:hAnsi="Times New Roman" w:cs="Times New Roman"/>
                <w:sz w:val="20"/>
                <w:szCs w:val="20"/>
              </w:rPr>
              <w:t>МБУКГЦГБ</w:t>
            </w:r>
          </w:p>
        </w:tc>
        <w:tc>
          <w:tcPr>
            <w:tcW w:w="993" w:type="dxa"/>
          </w:tcPr>
          <w:p w:rsidR="00C133C2" w:rsidRPr="00AC75BC" w:rsidRDefault="00C133C2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5BC">
              <w:rPr>
                <w:rFonts w:ascii="Times New Roman" w:hAnsi="Times New Roman" w:cs="Times New Roman"/>
                <w:sz w:val="20"/>
                <w:szCs w:val="20"/>
              </w:rPr>
              <w:t>Вильвенская</w:t>
            </w:r>
          </w:p>
          <w:p w:rsidR="00C133C2" w:rsidRPr="00AC75BC" w:rsidRDefault="00B358C4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992" w:type="dxa"/>
          </w:tcPr>
          <w:p w:rsidR="00C133C2" w:rsidRPr="00AC75BC" w:rsidRDefault="00C133C2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5BC">
              <w:rPr>
                <w:rFonts w:ascii="Times New Roman" w:hAnsi="Times New Roman" w:cs="Times New Roman"/>
                <w:sz w:val="20"/>
                <w:szCs w:val="20"/>
              </w:rPr>
              <w:t>Кусье-Александровская</w:t>
            </w:r>
          </w:p>
          <w:p w:rsidR="00C133C2" w:rsidRPr="00AC75BC" w:rsidRDefault="00B358C4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992" w:type="dxa"/>
          </w:tcPr>
          <w:p w:rsidR="00C133C2" w:rsidRPr="00AC75BC" w:rsidRDefault="00C133C2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5BC">
              <w:rPr>
                <w:rFonts w:ascii="Times New Roman" w:hAnsi="Times New Roman" w:cs="Times New Roman"/>
                <w:sz w:val="20"/>
                <w:szCs w:val="20"/>
              </w:rPr>
              <w:t>Медвед</w:t>
            </w:r>
            <w:proofErr w:type="spellEnd"/>
          </w:p>
          <w:p w:rsidR="00C133C2" w:rsidRPr="00AC75BC" w:rsidRDefault="00B358C4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 </w:t>
            </w:r>
          </w:p>
        </w:tc>
        <w:tc>
          <w:tcPr>
            <w:tcW w:w="992" w:type="dxa"/>
          </w:tcPr>
          <w:p w:rsidR="00C133C2" w:rsidRPr="00AC75BC" w:rsidRDefault="00B358C4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Пашийская библиотека </w:t>
            </w:r>
          </w:p>
        </w:tc>
        <w:tc>
          <w:tcPr>
            <w:tcW w:w="851" w:type="dxa"/>
          </w:tcPr>
          <w:p w:rsidR="00C133C2" w:rsidRPr="00AC75BC" w:rsidRDefault="00B358C4" w:rsidP="00AC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Промысловская библиотека </w:t>
            </w:r>
          </w:p>
        </w:tc>
        <w:tc>
          <w:tcPr>
            <w:tcW w:w="850" w:type="dxa"/>
          </w:tcPr>
          <w:p w:rsidR="00C133C2" w:rsidRPr="00AC75BC" w:rsidRDefault="00B358C4" w:rsidP="00AC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 </w:t>
            </w:r>
          </w:p>
        </w:tc>
        <w:tc>
          <w:tcPr>
            <w:tcW w:w="993" w:type="dxa"/>
          </w:tcPr>
          <w:p w:rsidR="00AC75BC" w:rsidRDefault="00C133C2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5BC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r w:rsidR="00AC75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C133C2" w:rsidRPr="00AC75BC" w:rsidRDefault="00AC75BC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133C2" w:rsidRPr="00AC75BC">
              <w:rPr>
                <w:rFonts w:ascii="Times New Roman" w:hAnsi="Times New Roman" w:cs="Times New Roman"/>
                <w:sz w:val="20"/>
                <w:szCs w:val="20"/>
              </w:rPr>
              <w:t>сьвинская</w:t>
            </w:r>
            <w:proofErr w:type="spellEnd"/>
          </w:p>
          <w:p w:rsidR="00AC75BC" w:rsidRDefault="00C133C2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5BC">
              <w:rPr>
                <w:rFonts w:ascii="Times New Roman" w:hAnsi="Times New Roman" w:cs="Times New Roman"/>
                <w:sz w:val="20"/>
                <w:szCs w:val="20"/>
              </w:rPr>
              <w:t>Библио</w:t>
            </w:r>
            <w:proofErr w:type="spellEnd"/>
          </w:p>
          <w:p w:rsidR="00C133C2" w:rsidRPr="00AC75BC" w:rsidRDefault="00B358C4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6" w:type="dxa"/>
          </w:tcPr>
          <w:p w:rsidR="00AC75BC" w:rsidRDefault="00AC75BC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5BC">
              <w:rPr>
                <w:rFonts w:ascii="Times New Roman" w:hAnsi="Times New Roman" w:cs="Times New Roman"/>
                <w:sz w:val="20"/>
                <w:szCs w:val="20"/>
              </w:rPr>
              <w:t xml:space="preserve">Теплогорская </w:t>
            </w:r>
            <w:proofErr w:type="spellStart"/>
            <w:r w:rsidRPr="00AC75BC">
              <w:rPr>
                <w:rFonts w:ascii="Times New Roman" w:hAnsi="Times New Roman" w:cs="Times New Roman"/>
                <w:sz w:val="20"/>
                <w:szCs w:val="20"/>
              </w:rPr>
              <w:t>библио</w:t>
            </w:r>
            <w:proofErr w:type="spellEnd"/>
          </w:p>
          <w:p w:rsidR="00C133C2" w:rsidRPr="00AC75BC" w:rsidRDefault="00B358C4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133C2" w:rsidTr="00C133C2">
        <w:tc>
          <w:tcPr>
            <w:tcW w:w="959" w:type="dxa"/>
          </w:tcPr>
          <w:p w:rsidR="00C133C2" w:rsidRDefault="00C133C2" w:rsidP="00FF7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3C2">
              <w:rPr>
                <w:rFonts w:ascii="Times New Roman" w:hAnsi="Times New Roman" w:cs="Times New Roman"/>
                <w:sz w:val="16"/>
                <w:szCs w:val="16"/>
              </w:rPr>
              <w:t>Число отдельных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3C2">
              <w:rPr>
                <w:rFonts w:ascii="Times New Roman" w:hAnsi="Times New Roman" w:cs="Times New Roman"/>
                <w:sz w:val="16"/>
                <w:szCs w:val="16"/>
              </w:rPr>
              <w:t>зданий</w:t>
            </w:r>
          </w:p>
        </w:tc>
        <w:tc>
          <w:tcPr>
            <w:tcW w:w="850" w:type="dxa"/>
          </w:tcPr>
          <w:p w:rsidR="00C133C2" w:rsidRDefault="00C133C2" w:rsidP="00FF7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133C2" w:rsidRDefault="00C133C2" w:rsidP="00FF7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133C2" w:rsidRDefault="00C133C2" w:rsidP="00FF7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133C2" w:rsidRDefault="00C133C2" w:rsidP="00FF7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133C2" w:rsidRDefault="00C133C2" w:rsidP="00FF7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133C2" w:rsidRDefault="00C133C2" w:rsidP="00FF7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133C2" w:rsidRDefault="00C133C2" w:rsidP="00FF7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133C2" w:rsidRDefault="00C133C2" w:rsidP="00FF7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</w:tcPr>
          <w:p w:rsidR="00C133C2" w:rsidRDefault="00C133C2" w:rsidP="00FF7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33C2" w:rsidTr="00C133C2">
        <w:tc>
          <w:tcPr>
            <w:tcW w:w="959" w:type="dxa"/>
          </w:tcPr>
          <w:p w:rsidR="00C133C2" w:rsidRDefault="00C133C2" w:rsidP="00FF7C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33C2" w:rsidRDefault="00C133C2" w:rsidP="00FF7C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33C2" w:rsidRPr="00C133C2" w:rsidRDefault="00C133C2" w:rsidP="00FF7C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Занимает помещения в иных учреждениях</w:t>
            </w:r>
          </w:p>
        </w:tc>
        <w:tc>
          <w:tcPr>
            <w:tcW w:w="850" w:type="dxa"/>
          </w:tcPr>
          <w:p w:rsidR="00C133C2" w:rsidRPr="00C133C2" w:rsidRDefault="00C133C2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3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33C2" w:rsidRPr="00C133C2" w:rsidRDefault="00C133C2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3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133C2" w:rsidRPr="00C133C2" w:rsidRDefault="00C133C2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3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133C2" w:rsidRPr="00C133C2" w:rsidRDefault="00C133C2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3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133C2" w:rsidRPr="00C133C2" w:rsidRDefault="00C133C2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3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133C2" w:rsidRPr="00C133C2" w:rsidRDefault="00C133C2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3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133C2" w:rsidRPr="00C133C2" w:rsidRDefault="00C133C2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3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33C2" w:rsidRPr="00C133C2" w:rsidRDefault="00C133C2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3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6" w:type="dxa"/>
          </w:tcPr>
          <w:p w:rsidR="00C133C2" w:rsidRPr="00C133C2" w:rsidRDefault="00C133C2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3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33C2" w:rsidTr="00C133C2">
        <w:tc>
          <w:tcPr>
            <w:tcW w:w="959" w:type="dxa"/>
          </w:tcPr>
          <w:p w:rsidR="00C133C2" w:rsidRDefault="00C133C2" w:rsidP="00C13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площадь занимаемых помещений</w:t>
            </w:r>
          </w:p>
        </w:tc>
        <w:tc>
          <w:tcPr>
            <w:tcW w:w="850" w:type="dxa"/>
          </w:tcPr>
          <w:p w:rsidR="00C133C2" w:rsidRPr="009540A0" w:rsidRDefault="00517AA1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0A0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993" w:type="dxa"/>
          </w:tcPr>
          <w:p w:rsidR="00C133C2" w:rsidRPr="009540A0" w:rsidRDefault="00AC75BC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0A0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992" w:type="dxa"/>
          </w:tcPr>
          <w:p w:rsidR="00C133C2" w:rsidRPr="009540A0" w:rsidRDefault="00517AA1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0A0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992" w:type="dxa"/>
          </w:tcPr>
          <w:p w:rsidR="00C133C2" w:rsidRPr="009540A0" w:rsidRDefault="00517AA1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0A0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992" w:type="dxa"/>
          </w:tcPr>
          <w:p w:rsidR="00C133C2" w:rsidRPr="009540A0" w:rsidRDefault="00517AA1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0A0"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</w:tc>
        <w:tc>
          <w:tcPr>
            <w:tcW w:w="851" w:type="dxa"/>
          </w:tcPr>
          <w:p w:rsidR="00C133C2" w:rsidRPr="009540A0" w:rsidRDefault="00517AA1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0A0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0" w:type="dxa"/>
          </w:tcPr>
          <w:p w:rsidR="00C133C2" w:rsidRPr="009540A0" w:rsidRDefault="00517AA1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0A0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993" w:type="dxa"/>
          </w:tcPr>
          <w:p w:rsidR="00C133C2" w:rsidRPr="009540A0" w:rsidRDefault="00517AA1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0A0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156" w:type="dxa"/>
          </w:tcPr>
          <w:p w:rsidR="00C133C2" w:rsidRPr="009540A0" w:rsidRDefault="00517AA1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0A0">
              <w:rPr>
                <w:rFonts w:ascii="Times New Roman" w:hAnsi="Times New Roman" w:cs="Times New Roman"/>
                <w:sz w:val="20"/>
                <w:szCs w:val="20"/>
              </w:rPr>
              <w:t>179,2</w:t>
            </w:r>
          </w:p>
        </w:tc>
      </w:tr>
      <w:tr w:rsidR="00C133C2" w:rsidTr="00C133C2">
        <w:tc>
          <w:tcPr>
            <w:tcW w:w="959" w:type="dxa"/>
          </w:tcPr>
          <w:p w:rsidR="00C133C2" w:rsidRDefault="00C133C2" w:rsidP="00C13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33C2" w:rsidRDefault="00C133C2" w:rsidP="00C13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33C2" w:rsidRDefault="00C133C2" w:rsidP="00C13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 здания</w:t>
            </w:r>
          </w:p>
        </w:tc>
        <w:tc>
          <w:tcPr>
            <w:tcW w:w="850" w:type="dxa"/>
          </w:tcPr>
          <w:p w:rsidR="00C133C2" w:rsidRPr="00C133C2" w:rsidRDefault="00C133C2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3C2">
              <w:rPr>
                <w:rFonts w:ascii="Times New Roman" w:hAnsi="Times New Roman" w:cs="Times New Roman"/>
                <w:sz w:val="20"/>
                <w:szCs w:val="20"/>
              </w:rPr>
              <w:t>капитальное</w:t>
            </w:r>
          </w:p>
        </w:tc>
        <w:tc>
          <w:tcPr>
            <w:tcW w:w="993" w:type="dxa"/>
          </w:tcPr>
          <w:p w:rsidR="00C133C2" w:rsidRPr="00C133C2" w:rsidRDefault="00C133C2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3C2">
              <w:rPr>
                <w:rFonts w:ascii="Times New Roman" w:hAnsi="Times New Roman" w:cs="Times New Roman"/>
                <w:sz w:val="20"/>
                <w:szCs w:val="20"/>
              </w:rPr>
              <w:t>деревянное</w:t>
            </w:r>
          </w:p>
        </w:tc>
        <w:tc>
          <w:tcPr>
            <w:tcW w:w="992" w:type="dxa"/>
          </w:tcPr>
          <w:p w:rsidR="00C133C2" w:rsidRPr="00C133C2" w:rsidRDefault="00C133C2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3C2">
              <w:rPr>
                <w:rFonts w:ascii="Times New Roman" w:hAnsi="Times New Roman" w:cs="Times New Roman"/>
                <w:sz w:val="20"/>
                <w:szCs w:val="20"/>
              </w:rPr>
              <w:t>капитальное</w:t>
            </w:r>
          </w:p>
        </w:tc>
        <w:tc>
          <w:tcPr>
            <w:tcW w:w="992" w:type="dxa"/>
          </w:tcPr>
          <w:p w:rsidR="00C133C2" w:rsidRPr="00C133C2" w:rsidRDefault="00C133C2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3C2">
              <w:rPr>
                <w:rFonts w:ascii="Times New Roman" w:hAnsi="Times New Roman" w:cs="Times New Roman"/>
                <w:sz w:val="20"/>
                <w:szCs w:val="20"/>
              </w:rPr>
              <w:t>деревянное</w:t>
            </w:r>
          </w:p>
        </w:tc>
        <w:tc>
          <w:tcPr>
            <w:tcW w:w="992" w:type="dxa"/>
          </w:tcPr>
          <w:p w:rsidR="00C133C2" w:rsidRPr="00C133C2" w:rsidRDefault="00C133C2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3C2">
              <w:rPr>
                <w:rFonts w:ascii="Times New Roman" w:hAnsi="Times New Roman" w:cs="Times New Roman"/>
                <w:sz w:val="20"/>
                <w:szCs w:val="20"/>
              </w:rPr>
              <w:t>капитальное</w:t>
            </w:r>
          </w:p>
        </w:tc>
        <w:tc>
          <w:tcPr>
            <w:tcW w:w="851" w:type="dxa"/>
          </w:tcPr>
          <w:p w:rsidR="00C133C2" w:rsidRPr="00C133C2" w:rsidRDefault="00C133C2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3C2">
              <w:rPr>
                <w:rFonts w:ascii="Times New Roman" w:hAnsi="Times New Roman" w:cs="Times New Roman"/>
                <w:sz w:val="20"/>
                <w:szCs w:val="20"/>
              </w:rPr>
              <w:t>капитальное</w:t>
            </w:r>
          </w:p>
        </w:tc>
        <w:tc>
          <w:tcPr>
            <w:tcW w:w="850" w:type="dxa"/>
          </w:tcPr>
          <w:p w:rsidR="00C133C2" w:rsidRPr="00C133C2" w:rsidRDefault="00C133C2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3C2">
              <w:rPr>
                <w:rFonts w:ascii="Times New Roman" w:hAnsi="Times New Roman" w:cs="Times New Roman"/>
                <w:sz w:val="20"/>
                <w:szCs w:val="20"/>
              </w:rPr>
              <w:t>капитальное</w:t>
            </w:r>
          </w:p>
        </w:tc>
        <w:tc>
          <w:tcPr>
            <w:tcW w:w="993" w:type="dxa"/>
          </w:tcPr>
          <w:p w:rsidR="00C133C2" w:rsidRPr="00C133C2" w:rsidRDefault="00C133C2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3C2">
              <w:rPr>
                <w:rFonts w:ascii="Times New Roman" w:hAnsi="Times New Roman" w:cs="Times New Roman"/>
                <w:sz w:val="20"/>
                <w:szCs w:val="20"/>
              </w:rPr>
              <w:t>капитальное</w:t>
            </w:r>
          </w:p>
        </w:tc>
        <w:tc>
          <w:tcPr>
            <w:tcW w:w="1156" w:type="dxa"/>
          </w:tcPr>
          <w:p w:rsidR="00C133C2" w:rsidRPr="00C133C2" w:rsidRDefault="00C133C2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3C2">
              <w:rPr>
                <w:rFonts w:ascii="Times New Roman" w:hAnsi="Times New Roman" w:cs="Times New Roman"/>
                <w:sz w:val="20"/>
                <w:szCs w:val="20"/>
              </w:rPr>
              <w:t>капитальное</w:t>
            </w:r>
          </w:p>
        </w:tc>
      </w:tr>
      <w:tr w:rsidR="00C133C2" w:rsidTr="00C133C2">
        <w:tc>
          <w:tcPr>
            <w:tcW w:w="959" w:type="dxa"/>
          </w:tcPr>
          <w:p w:rsidR="00C133C2" w:rsidRDefault="00C133C2" w:rsidP="00C13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850" w:type="dxa"/>
          </w:tcPr>
          <w:p w:rsidR="00C133C2" w:rsidRPr="00C133C2" w:rsidRDefault="00C133C2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993" w:type="dxa"/>
          </w:tcPr>
          <w:p w:rsidR="00C133C2" w:rsidRPr="00C133C2" w:rsidRDefault="0006161E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992" w:type="dxa"/>
          </w:tcPr>
          <w:p w:rsidR="00C133C2" w:rsidRPr="00C133C2" w:rsidRDefault="0006161E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C133C2" w:rsidRPr="00C133C2" w:rsidRDefault="0006161E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992" w:type="dxa"/>
          </w:tcPr>
          <w:p w:rsidR="00C133C2" w:rsidRPr="00C133C2" w:rsidRDefault="0006161E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</w:tc>
        <w:tc>
          <w:tcPr>
            <w:tcW w:w="851" w:type="dxa"/>
          </w:tcPr>
          <w:p w:rsidR="00C133C2" w:rsidRPr="00C133C2" w:rsidRDefault="0006161E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</w:tcPr>
          <w:p w:rsidR="00C133C2" w:rsidRPr="00C133C2" w:rsidRDefault="0006161E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993" w:type="dxa"/>
          </w:tcPr>
          <w:p w:rsidR="00C133C2" w:rsidRPr="00C133C2" w:rsidRDefault="0006161E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156" w:type="dxa"/>
          </w:tcPr>
          <w:p w:rsidR="00C133C2" w:rsidRPr="00C133C2" w:rsidRDefault="0006161E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06161E" w:rsidTr="00C133C2">
        <w:tc>
          <w:tcPr>
            <w:tcW w:w="959" w:type="dxa"/>
          </w:tcPr>
          <w:p w:rsidR="0006161E" w:rsidRDefault="0006161E" w:rsidP="00C13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61E" w:rsidRDefault="0006161E" w:rsidP="00C13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61E" w:rsidRDefault="0006161E" w:rsidP="00061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последнего капитального ремонта</w:t>
            </w:r>
          </w:p>
        </w:tc>
        <w:tc>
          <w:tcPr>
            <w:tcW w:w="850" w:type="dxa"/>
          </w:tcPr>
          <w:p w:rsidR="0006161E" w:rsidRDefault="00C60632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2011 г.</w:t>
            </w:r>
          </w:p>
        </w:tc>
        <w:tc>
          <w:tcPr>
            <w:tcW w:w="993" w:type="dxa"/>
          </w:tcPr>
          <w:p w:rsidR="0006161E" w:rsidRDefault="0006161E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161E" w:rsidRDefault="0006161E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161E" w:rsidRDefault="0006161E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161E" w:rsidRDefault="0006161E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6161E" w:rsidRDefault="0006161E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6161E" w:rsidRDefault="0006161E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6161E" w:rsidRDefault="0006161E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</w:tcPr>
          <w:p w:rsidR="0006161E" w:rsidRDefault="00C60632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161E" w:rsidTr="00C133C2">
        <w:tc>
          <w:tcPr>
            <w:tcW w:w="959" w:type="dxa"/>
          </w:tcPr>
          <w:p w:rsidR="0006161E" w:rsidRDefault="0006161E" w:rsidP="00C13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632" w:rsidRDefault="0006161E" w:rsidP="00FE4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Доступность для маломобильных групп </w:t>
            </w:r>
            <w:r w:rsidR="00FE464F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</w:p>
        </w:tc>
        <w:tc>
          <w:tcPr>
            <w:tcW w:w="850" w:type="dxa"/>
          </w:tcPr>
          <w:p w:rsidR="0006161E" w:rsidRDefault="0006161E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полная</w:t>
            </w:r>
          </w:p>
        </w:tc>
        <w:tc>
          <w:tcPr>
            <w:tcW w:w="993" w:type="dxa"/>
          </w:tcPr>
          <w:p w:rsidR="0006161E" w:rsidRDefault="00C60632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Альтернативные формы</w:t>
            </w:r>
          </w:p>
          <w:p w:rsidR="00C60632" w:rsidRDefault="00C60632" w:rsidP="00FF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</w:p>
        </w:tc>
        <w:tc>
          <w:tcPr>
            <w:tcW w:w="992" w:type="dxa"/>
          </w:tcPr>
          <w:p w:rsidR="00C60632" w:rsidRDefault="00C60632" w:rsidP="00C6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Альтернативные формы</w:t>
            </w:r>
          </w:p>
          <w:p w:rsidR="0006161E" w:rsidRDefault="00C60632" w:rsidP="00C6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</w:p>
        </w:tc>
        <w:tc>
          <w:tcPr>
            <w:tcW w:w="992" w:type="dxa"/>
          </w:tcPr>
          <w:p w:rsidR="00C60632" w:rsidRDefault="00C60632" w:rsidP="00C6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Альтернативные формы</w:t>
            </w:r>
          </w:p>
          <w:p w:rsidR="0006161E" w:rsidRDefault="00C60632" w:rsidP="00C6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</w:p>
        </w:tc>
        <w:tc>
          <w:tcPr>
            <w:tcW w:w="992" w:type="dxa"/>
          </w:tcPr>
          <w:p w:rsidR="00C60632" w:rsidRDefault="00C60632" w:rsidP="00C6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Альтернативные формы</w:t>
            </w:r>
          </w:p>
          <w:p w:rsidR="0006161E" w:rsidRDefault="00C60632" w:rsidP="00C6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</w:p>
        </w:tc>
        <w:tc>
          <w:tcPr>
            <w:tcW w:w="851" w:type="dxa"/>
          </w:tcPr>
          <w:p w:rsidR="00C60632" w:rsidRDefault="00C60632" w:rsidP="00C6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Альтернативные формы</w:t>
            </w:r>
          </w:p>
          <w:p w:rsidR="0006161E" w:rsidRDefault="00C60632" w:rsidP="00C6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</w:p>
        </w:tc>
        <w:tc>
          <w:tcPr>
            <w:tcW w:w="850" w:type="dxa"/>
          </w:tcPr>
          <w:p w:rsidR="00C60632" w:rsidRDefault="00C60632" w:rsidP="00C6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Альтернативные формы</w:t>
            </w:r>
          </w:p>
          <w:p w:rsidR="0006161E" w:rsidRDefault="00C60632" w:rsidP="00C6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</w:p>
        </w:tc>
        <w:tc>
          <w:tcPr>
            <w:tcW w:w="993" w:type="dxa"/>
          </w:tcPr>
          <w:p w:rsidR="00C60632" w:rsidRDefault="00C60632" w:rsidP="00C6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Альтернативные формы</w:t>
            </w:r>
          </w:p>
          <w:p w:rsidR="0006161E" w:rsidRDefault="00C60632" w:rsidP="00C6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</w:p>
        </w:tc>
        <w:tc>
          <w:tcPr>
            <w:tcW w:w="1156" w:type="dxa"/>
          </w:tcPr>
          <w:p w:rsidR="00C60632" w:rsidRDefault="00C60632" w:rsidP="00C6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Альтернативные формы</w:t>
            </w:r>
          </w:p>
          <w:p w:rsidR="0006161E" w:rsidRDefault="00C60632" w:rsidP="00C60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</w:p>
        </w:tc>
      </w:tr>
    </w:tbl>
    <w:p w:rsidR="00FF7CED" w:rsidRDefault="00FF7CED" w:rsidP="00FF7CED">
      <w:pPr>
        <w:rPr>
          <w:rFonts w:ascii="Times New Roman" w:hAnsi="Times New Roman" w:cs="Times New Roman"/>
          <w:sz w:val="28"/>
          <w:szCs w:val="28"/>
        </w:rPr>
      </w:pPr>
    </w:p>
    <w:p w:rsidR="00C60632" w:rsidRDefault="00C60632" w:rsidP="003B7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Библиотеки оборудов</w:t>
      </w:r>
      <w:r w:rsidR="00895F26">
        <w:rPr>
          <w:rFonts w:ascii="Times New Roman" w:hAnsi="Times New Roman" w:cs="Times New Roman"/>
          <w:sz w:val="28"/>
          <w:szCs w:val="28"/>
        </w:rPr>
        <w:t>аны компьютерной и копировально</w:t>
      </w:r>
      <w:r>
        <w:rPr>
          <w:rFonts w:ascii="Times New Roman" w:hAnsi="Times New Roman" w:cs="Times New Roman"/>
          <w:sz w:val="28"/>
          <w:szCs w:val="28"/>
        </w:rPr>
        <w:t>–множительной техникой. Вс</w:t>
      </w:r>
      <w:r w:rsidR="00B358C4">
        <w:rPr>
          <w:rFonts w:ascii="Times New Roman" w:hAnsi="Times New Roman" w:cs="Times New Roman"/>
          <w:sz w:val="28"/>
          <w:szCs w:val="28"/>
        </w:rPr>
        <w:t xml:space="preserve">его в </w:t>
      </w:r>
      <w:proofErr w:type="gramStart"/>
      <w:r w:rsidR="00B358C4">
        <w:rPr>
          <w:rFonts w:ascii="Times New Roman" w:hAnsi="Times New Roman" w:cs="Times New Roman"/>
          <w:sz w:val="28"/>
          <w:szCs w:val="28"/>
        </w:rPr>
        <w:t>распоряжении  библиотек</w:t>
      </w:r>
      <w:proofErr w:type="gramEnd"/>
      <w:r w:rsidR="00B358C4">
        <w:rPr>
          <w:rFonts w:ascii="Times New Roman" w:hAnsi="Times New Roman" w:cs="Times New Roman"/>
          <w:sz w:val="28"/>
          <w:szCs w:val="28"/>
        </w:rPr>
        <w:t xml:space="preserve"> 26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персональных комп</w:t>
      </w:r>
      <w:r w:rsidR="00895F26">
        <w:rPr>
          <w:rFonts w:ascii="Times New Roman" w:hAnsi="Times New Roman" w:cs="Times New Roman"/>
          <w:sz w:val="28"/>
          <w:szCs w:val="28"/>
        </w:rPr>
        <w:t>ьютеров, 18 единиц копировально</w:t>
      </w:r>
      <w:r>
        <w:rPr>
          <w:rFonts w:ascii="Times New Roman" w:hAnsi="Times New Roman" w:cs="Times New Roman"/>
          <w:sz w:val="28"/>
          <w:szCs w:val="28"/>
        </w:rPr>
        <w:t xml:space="preserve">–множительной техники. Во всех библиотеках обеспечен доступ </w:t>
      </w:r>
      <w:r w:rsidR="00895F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Интернет. В центральной библиотеке </w:t>
      </w:r>
      <w:r w:rsidR="00AC75BC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C606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895F26">
        <w:rPr>
          <w:rFonts w:ascii="Times New Roman" w:hAnsi="Times New Roman" w:cs="Times New Roman"/>
          <w:sz w:val="28"/>
          <w:szCs w:val="28"/>
        </w:rPr>
        <w:t>, справочно–</w:t>
      </w:r>
      <w:r w:rsidR="003B7006">
        <w:rPr>
          <w:rFonts w:ascii="Times New Roman" w:hAnsi="Times New Roman" w:cs="Times New Roman"/>
          <w:sz w:val="28"/>
          <w:szCs w:val="28"/>
        </w:rPr>
        <w:t xml:space="preserve">правовой базе «Консультант плюс». МБУК «ГЦГБ» имеет единый официальный сайт, который отражает </w:t>
      </w:r>
      <w:r w:rsidR="00895F26">
        <w:rPr>
          <w:rFonts w:ascii="Times New Roman" w:hAnsi="Times New Roman" w:cs="Times New Roman"/>
          <w:sz w:val="28"/>
          <w:szCs w:val="28"/>
        </w:rPr>
        <w:t xml:space="preserve">деятельность каждой библиотеки: </w:t>
      </w:r>
      <w:hyperlink r:id="rId4" w:history="1">
        <w:r w:rsidR="00895F26" w:rsidRPr="00840398">
          <w:rPr>
            <w:rStyle w:val="a4"/>
            <w:rFonts w:ascii="Times New Roman" w:hAnsi="Times New Roman" w:cs="Times New Roman"/>
            <w:sz w:val="28"/>
            <w:szCs w:val="28"/>
          </w:rPr>
          <w:t>http://gorn-lib.biblioteka-perm.ru/</w:t>
        </w:r>
      </w:hyperlink>
      <w:r w:rsidR="00895F26">
        <w:rPr>
          <w:rFonts w:ascii="Times New Roman" w:hAnsi="Times New Roman" w:cs="Times New Roman"/>
          <w:sz w:val="28"/>
          <w:szCs w:val="28"/>
        </w:rPr>
        <w:t xml:space="preserve">. </w:t>
      </w:r>
      <w:r w:rsidR="003B7006">
        <w:rPr>
          <w:rFonts w:ascii="Times New Roman" w:hAnsi="Times New Roman" w:cs="Times New Roman"/>
          <w:sz w:val="28"/>
          <w:szCs w:val="28"/>
        </w:rPr>
        <w:t>В течение года постоянно обновляется информация в рубриках</w:t>
      </w:r>
      <w:r w:rsidR="00FF56B9">
        <w:rPr>
          <w:rFonts w:ascii="Times New Roman" w:hAnsi="Times New Roman" w:cs="Times New Roman"/>
          <w:sz w:val="28"/>
          <w:szCs w:val="28"/>
        </w:rPr>
        <w:t>: «Афиша событий», «Выставки», «</w:t>
      </w:r>
      <w:r w:rsidR="00E21142">
        <w:rPr>
          <w:rFonts w:ascii="Times New Roman" w:hAnsi="Times New Roman" w:cs="Times New Roman"/>
          <w:sz w:val="28"/>
          <w:szCs w:val="28"/>
        </w:rPr>
        <w:t xml:space="preserve">Новости», </w:t>
      </w:r>
      <w:r w:rsidR="005503E3">
        <w:rPr>
          <w:rFonts w:ascii="Times New Roman" w:hAnsi="Times New Roman" w:cs="Times New Roman"/>
          <w:sz w:val="28"/>
          <w:szCs w:val="28"/>
        </w:rPr>
        <w:t>«Отчет по проведенным мероприятиям», «Советуем прочитать» и др.</w:t>
      </w:r>
      <w:r w:rsidR="00FE4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AA1" w:rsidRDefault="00FE464F" w:rsidP="003B7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517A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МБУК «ГЦГБ» приняла участие в краевом конкурсе инновационного бюджетирования на ремонт</w:t>
      </w:r>
      <w:r w:rsidR="00517AA1">
        <w:rPr>
          <w:rFonts w:ascii="Times New Roman" w:hAnsi="Times New Roman" w:cs="Times New Roman"/>
          <w:sz w:val="28"/>
          <w:szCs w:val="28"/>
        </w:rPr>
        <w:t xml:space="preserve"> входной группы</w:t>
      </w:r>
      <w:r w:rsidR="009540A0">
        <w:rPr>
          <w:rFonts w:ascii="Times New Roman" w:hAnsi="Times New Roman" w:cs="Times New Roman"/>
          <w:sz w:val="28"/>
          <w:szCs w:val="28"/>
        </w:rPr>
        <w:t>, п</w:t>
      </w:r>
      <w:r w:rsidR="00517AA1">
        <w:rPr>
          <w:rFonts w:ascii="Times New Roman" w:hAnsi="Times New Roman" w:cs="Times New Roman"/>
          <w:sz w:val="28"/>
          <w:szCs w:val="28"/>
        </w:rPr>
        <w:t>роведена огнезащитная обработка деревянных конструкций чердачного помещения. Во всех библиотеках имеются  огнетушители, соответствующие нормам.</w:t>
      </w:r>
    </w:p>
    <w:p w:rsidR="00FE464F" w:rsidRPr="003B7006" w:rsidRDefault="00FE464F" w:rsidP="003B7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464F" w:rsidRPr="003B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5B"/>
    <w:rsid w:val="0006161E"/>
    <w:rsid w:val="000C7757"/>
    <w:rsid w:val="002F145B"/>
    <w:rsid w:val="003B7006"/>
    <w:rsid w:val="00517AA1"/>
    <w:rsid w:val="005503E3"/>
    <w:rsid w:val="006C3110"/>
    <w:rsid w:val="00895F26"/>
    <w:rsid w:val="009540A0"/>
    <w:rsid w:val="00AC75BC"/>
    <w:rsid w:val="00B358C4"/>
    <w:rsid w:val="00C133C2"/>
    <w:rsid w:val="00C60632"/>
    <w:rsid w:val="00D41D73"/>
    <w:rsid w:val="00E21142"/>
    <w:rsid w:val="00FE464F"/>
    <w:rsid w:val="00FF56B9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A288"/>
  <w15:docId w15:val="{4B668E81-991E-4EEE-A39B-6BFCF4A3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5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rn-lib.biblioteka-pe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2022-02-16T12:29:00Z</dcterms:created>
  <dcterms:modified xsi:type="dcterms:W3CDTF">2022-02-16T12:29:00Z</dcterms:modified>
</cp:coreProperties>
</file>